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c337" w14:textId="46dc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Шардаринского районного маслихата Туркестанской области от 8 мая 2019 года № 43-271-VI. Зарегистрировано Департаментом юстиции Туркестанской области 14 мая 2019 года № 5049. Утратило силу решением Шардаринского районного маслихата Туркестанской области от 3 июля 2019 года № 46-294-VI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Шардаринского районного маслихата Туркестанской области от 03.07.2019 № 46-294-VI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Шардаринский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Шардаринском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Шардаринского районного маслихата"в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Шардаринского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Шардаринского районного</w:t>
            </w:r>
            <w:r>
              <w:br/>
            </w:r>
            <w:r>
              <w:rPr>
                <w:rFonts w:ascii="Times New Roman"/>
                <w:b w:val="false"/>
                <w:i w:val="false"/>
                <w:color w:val="000000"/>
                <w:sz w:val="20"/>
              </w:rPr>
              <w:t>маслихата № 43-271-VI</w:t>
            </w:r>
            <w:r>
              <w:br/>
            </w:r>
            <w:r>
              <w:rPr>
                <w:rFonts w:ascii="Times New Roman"/>
                <w:b w:val="false"/>
                <w:i w:val="false"/>
                <w:color w:val="000000"/>
                <w:sz w:val="20"/>
              </w:rPr>
              <w:t>от 8 мая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Шардаринском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Шардаринском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Шардаринского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Шардаринского района.</w:t>
      </w:r>
    </w:p>
    <w:bookmarkStart w:name="z13" w:id="11"/>
    <w:p>
      <w:pPr>
        <w:spacing w:after="0"/>
        <w:ind w:left="0"/>
        <w:jc w:val="both"/>
      </w:pPr>
      <w:r>
        <w:rPr>
          <w:rFonts w:ascii="Times New Roman"/>
          <w:b w:val="false"/>
          <w:i w:val="false"/>
          <w:color w:val="000000"/>
          <w:sz w:val="28"/>
        </w:rPr>
        <w:t>
      5. Акимат Шардаринского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Шардаринского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Шардаринского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проведении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Шардаринского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Шардаринского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Шардаринском районе определить: площадь "Абая" (улица Абая), северная сторона парка "Независимости", парк "Первого Президента" (улица Толе би) города Шардара.</w:t>
      </w:r>
    </w:p>
    <w:bookmarkEnd w:id="20"/>
    <w:bookmarkStart w:name="z23" w:id="21"/>
    <w:p>
      <w:pPr>
        <w:spacing w:after="0"/>
        <w:ind w:left="0"/>
        <w:jc w:val="both"/>
      </w:pPr>
      <w:r>
        <w:rPr>
          <w:rFonts w:ascii="Times New Roman"/>
          <w:b w:val="false"/>
          <w:i w:val="false"/>
          <w:color w:val="000000"/>
          <w:sz w:val="28"/>
        </w:rPr>
        <w:t>
      15. Места, определенные акиматом Шардаринского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Шардаринского район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Шардаринском районе определить следующие маршруты: улица Абая, пересечение улицы Толе би и улицы Майлыкожа города Шардара.</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Шардаринского района.</w:t>
      </w:r>
    </w:p>
    <w:bookmarkEnd w:id="24"/>
    <w:bookmarkStart w:name="z27" w:id="25"/>
    <w:p>
      <w:pPr>
        <w:spacing w:after="0"/>
        <w:ind w:left="0"/>
        <w:jc w:val="both"/>
      </w:pPr>
      <w:r>
        <w:rPr>
          <w:rFonts w:ascii="Times New Roman"/>
          <w:b w:val="false"/>
          <w:i w:val="false"/>
          <w:color w:val="000000"/>
          <w:sz w:val="28"/>
        </w:rPr>
        <w:t>
      19. Акимат Шардаринского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Шардаринского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Шардаринского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