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8ee" w14:textId="864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28 декабря 2018 года № 36-242-VI "О бюджете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26 ноября 2019 года № 51-317-VI. Зарегистрировано Департаментом юстиции Туркестанской области 3 декабря 2019 года № 5274.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15 ноября 2019 года № 50-314-VІ "О внесении изменений в решение Шардаринского районного маслихата от 21 декабря 2018 года № 35-227-VІ "О районном бюджете на 2019-2021 годы", зарегистрировано в Реестре государственной регистрации нормативных правовых актов за № 5250,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28 декабря 2018 года № 36-242-VІ "О бюджете города, сельских округов на 2019-2021 годы" (зарегистрировано в Реестре государственной регистрации нормативных правовых актов за № 4888, опубликовано 18 января 2019 года в газете "Шартарап-Шарайна" и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2019-2021 годы согласно приложениям 13, 14 и 15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2019-2021 годы согласно приложениям 16, 17 и 18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2019-2021 годы согласно приложениям 19, 20 и 21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2019-2021 годы согласно приложениям 22, 23 и 24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2019-2021 годы согласно приложениям 25, 26 и 27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2019-2021 годы согласно приложениям 28, 29 и 30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2019-2021 годы согласно приложениям 31, 32 и 33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51-317-VІ от 26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