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7be3" w14:textId="67b7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12 марта 2019 года № 1088. Зарегистрировано Департаментом юстиции Восточно-Казахстанской области 13 марта 2019 года № 5770. Прекращено действие в связи с истечением срока</w:t>
      </w:r>
    </w:p>
    <w:p>
      <w:pPr>
        <w:spacing w:after="0"/>
        <w:ind w:left="0"/>
        <w:jc w:val="both"/>
      </w:pPr>
      <w:bookmarkStart w:name="z5" w:id="0"/>
      <w:r>
        <w:rPr>
          <w:rFonts w:ascii="Times New Roman"/>
          <w:b w:val="false"/>
          <w:i w:val="false"/>
          <w:color w:val="ff0000"/>
          <w:sz w:val="28"/>
        </w:rPr>
        <w:t>
      Примечание РЦПИ.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Усть-Каменогорска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"Аппарат акима города Усть-Каменогорска Восточно-Казахстанской области"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Усть-Каменогорска;</w:t>
      </w:r>
    </w:p>
    <w:bookmarkEnd w:id="6"/>
    <w:bookmarkStart w:name="z13" w:id="7"/>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Усть-Каменогорска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Усть-Каменогорска Литвинову Е.А.</w:t>
      </w:r>
    </w:p>
    <w:bookmarkEnd w:id="8"/>
    <w:bookmarkStart w:name="z15"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Усть-Каменогорска </w:t>
            </w:r>
            <w:r>
              <w:br/>
            </w:r>
            <w:r>
              <w:rPr>
                <w:rFonts w:ascii="Times New Roman"/>
                <w:b w:val="false"/>
                <w:i w:val="false"/>
                <w:color w:val="000000"/>
                <w:sz w:val="20"/>
              </w:rPr>
              <w:t xml:space="preserve">от "12" марта 2019 года </w:t>
            </w:r>
            <w:r>
              <w:br/>
            </w:r>
            <w:r>
              <w:rPr>
                <w:rFonts w:ascii="Times New Roman"/>
                <w:b w:val="false"/>
                <w:i w:val="false"/>
                <w:color w:val="000000"/>
                <w:sz w:val="20"/>
              </w:rPr>
              <w:t>№ 1088</w:t>
            </w:r>
          </w:p>
        </w:tc>
      </w:tr>
    </w:tbl>
    <w:bookmarkStart w:name="z19" w:id="10"/>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"Вкус Маркет"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"Уралэнергоцветмет"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"ЭМИЛЬ"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"Иртышцветметремонт"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"Логист"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Усть-Каменогорская ГЭС"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"АЭС Согринская ТЭЦ"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Усть-Каменогорска </w:t>
            </w:r>
            <w:r>
              <w:br/>
            </w:r>
            <w:r>
              <w:rPr>
                <w:rFonts w:ascii="Times New Roman"/>
                <w:b w:val="false"/>
                <w:i w:val="false"/>
                <w:color w:val="000000"/>
                <w:sz w:val="20"/>
              </w:rPr>
              <w:t xml:space="preserve">от "12" марта 2019 года </w:t>
            </w:r>
            <w:r>
              <w:br/>
            </w:r>
            <w:r>
              <w:rPr>
                <w:rFonts w:ascii="Times New Roman"/>
                <w:b w:val="false"/>
                <w:i w:val="false"/>
                <w:color w:val="000000"/>
                <w:sz w:val="20"/>
              </w:rPr>
              <w:t>№ 1088</w:t>
            </w:r>
          </w:p>
        </w:tc>
      </w:tr>
    </w:tbl>
    <w:bookmarkStart w:name="z21" w:id="11"/>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и состоящих на учете службы пробации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"Шығысстройгрупп"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"АЛЬЯНС"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"Вкус Маркет"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"САЭМ-сервис-А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"Уралэнергоцветмет"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"НКГ"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"Эмиль"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"БЕАКРИС"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"ВЭКСтрой"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"Иртышцветметремонт"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"Катон-Карагайский ПДУ"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"Логист"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"Шығыс Алтай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"ВКПромэнергоремонт"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"Усть-Каменогорское управление "Промтехмонтаж"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"Усть-Каменогорский завод промышленной арматуры"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"ПИЦЦА-БЛЮЗ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ВАЛЕНТИНА"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"НоваяСогра"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"СИЛУМИН-ВОСТОК"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"Гидросталь"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"Құндыз"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отвественностью "Усть-Каменогорская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"ВК-Сталькон"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"Казахское специализированное ремонтно-наладочное предприятие"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Восточно-Казахстанский областной филиал товарищество с ограниченной ответственностью "Казахавтодор"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"Дороги Востока"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мясо-консервный завод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"У-Ка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"АльЖан Агро Трейд"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