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48cf" w14:textId="3004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марта 2019 года № 41/3-VI. Зарегистрировано Департаментом юстиции Восточно-Казахстанской области 18 марта 2019 года № 5784. Утратило силу - решением Усть-Каменогорского городского маслихата Восточно-Казахстанской области от 9 апреля 2020 года № 54/10-VI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09.04.2020 № 54/10-VI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мая 2018 года № 30/8-VІ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5641, опубликовано в Эталонном контрольном банке нормативных правовых актов Республики Казахстан в электронном виде 11 июня 2018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Международный женский день – 8 Марта: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или получившим ранее звание "Мать-героиня", орденами "Материнская слава" I и II степени – 8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6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6 месячных расчетных показателей;".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