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15f4" w14:textId="c6e1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Шульбинск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48/331-VI. Зарегистрировано Департаментом юстиции Восточно-Казахстанской области 22 января 2020 года № 6683. Утратило силу - решением маслихата города Семей Восточно-Казахстанской области от 29 декабря 2020 года № 62/456-VI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37 978,7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41 270,8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-3 292,1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3 292,1 тысяч тенге: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3 292,1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19 110,0 тысяч тенге.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Сноска. Пункт 3 исключен решением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