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e9b" w14:textId="a7e4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18 июня 2019 года № 33/250-VI. Зарегистрировано Департаментом юстиции Восточно-Казахстанской области 24 июня 2019 года № 6034.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Курчатовский городской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5-3-126, опубликовано в Эталонном контрольном банке нормативных правовых актов Республики Казахстан в электронном виде 18 июля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33/000-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21/169-VI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Курчатова Восточно-Казахстанская область";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Курчатов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Курчатов.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на финансовый год.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Курчатов и утверждаются решением Курчатовского городского маслихата.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 лица (семьи) за квартал, предшествующий кварталу обращения, не превышающий установленного порога среднедушевого дохода;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города;"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девиантным поведением;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значимые заболевания и заболеваний, представляющие опасность для окружающих;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ущерб, вследствие стихийного бедствия или пожара;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 за квартал, предшествующий кварталу обращения, не превышающий установленного порога.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дети из многодетных семей и дети с особыми образовательными потребностями, посещающие дошкольные организации.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лица (семьи) в размере одной величины прожиточного минимума.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находящимся на амбулаторном лечении, социальная помощь оказывается без учета доходов, ежемесячно в размере - 6 месячных расчетных показателей (далее – МРП).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 месячных расчетных показателей.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определяется следующим категориям граждан: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войск с территории Афганистана, день памяти воинов-интернационалистов – 15 февраля: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летнего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"Күмісалқа" или получившим ранее звание "Мать – героиня", а также награжденным орденами "Материнская слава" I и II степени – 5 месячных расчетных показателей;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месячных расчетных показателей;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215 месячных расчетных показателей;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 погибших, пропавших без вести в годы Великой Отечественной войны, не вступивших в повторный брак – 35 месячных расчетных показателей;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– 25 месячных расчетных показателей;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месячных расчетных показателей;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 месячных расчетных показателей;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расчетных показателей;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– 31 мая: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5 месячных расчетных показателей.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города Курчатов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города на текущий финансовый год.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