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876" w14:textId="c2c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Риддерского городского маслихата от 28 февраля 2019 года № 30/11-VI "О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февраля 2019 года № 30/11-VI. Зарегистрировано Департаментом юстиции Восточно-Казахстанской области 14 марта 2019 года № 5772.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16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 месячных расчетных показателя;".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Черных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