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2a5d" w14:textId="a19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сентября 2019 года № 35/9-VI. Зарегистрировано Департаментом юстиции Восточно-Казахстанской области 7 октября 2019 года № 6189. Утратило силу -решением Риддерского городского маслихата Восточно-Казахстанской области от 20 октября 2020 года № 48/3-VI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20.10.2020 № 48/3-VI (вводится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01.10.2020).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за № 5-4-181, опубликовано в Эталонном контрольном банке нормативных правовых актов Республики Казахстан в электронном виде 04 декабря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25920 (двадцать пять тысяч девятьсот двадцать)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Риддера.".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