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6f03f" w14:textId="416f0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Риддерского городского маслихата от 16 февраля 2015 года № 31/2-V "Об утверждении Правил определения размера и порядка оказания жилищной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Риддерского городского маслихата Восточно-Казахстанской области от 25 октября 2019 года № 36/3-VI. Зарегистрировано Департаментом юстиции Восточно-Казахстанской области 20 ноября 2019 года № 6289. Утратило силу решением Риддерского городского маслихата Восточно-Казахстанской области от 28 мая 2024 года № 14/8-VIII</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Утратило силу решением Риддерского городского маслихата Восточно-Казахстанской области от 28.05.2024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решения см. в </w:t>
      </w:r>
      <w:r>
        <w:rPr>
          <w:rFonts w:ascii="Times New Roman"/>
          <w:b w:val="false"/>
          <w:i w:val="false"/>
          <w:color w:val="ff0000"/>
          <w:sz w:val="28"/>
        </w:rPr>
        <w:t>п. 2</w:t>
      </w:r>
      <w:r>
        <w:rPr>
          <w:rFonts w:ascii="Times New Roman"/>
          <w:b w:val="false"/>
          <w:i w:val="false"/>
          <w:color w:val="ff0000"/>
          <w:sz w:val="28"/>
        </w:rPr>
        <w:t>.</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В тексте документа сохранена пунктуация и орфография оригинала.</w:t>
      </w:r>
    </w:p>
    <w:bookmarkStart w:name="z7"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97</w:t>
      </w:r>
      <w:r>
        <w:rPr>
          <w:rFonts w:ascii="Times New Roman"/>
          <w:b w:val="false"/>
          <w:i w:val="false"/>
          <w:color w:val="000000"/>
          <w:sz w:val="28"/>
        </w:rPr>
        <w:t xml:space="preserve"> Закона Республики Казахстан от 16 апреля 1997 года "О жилищных отношениях" Риддерский городской маслихат РЕШИЛ:</w:t>
      </w:r>
    </w:p>
    <w:bookmarkEnd w:id="0"/>
    <w:bookmarkStart w:name="z8"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Риддерского городского маслихата от 16 февраля 2015 года № 31/2-V "Об утверждении Правил определения размера и порядка оказания жилищной помощи" (зарегистрировано в Реестре государственной регистрации нормативных правовых актов за № 3716, опубликовано 20 марта 2015 года в газете "Лениногорская правда" № 12) следующие изменения:</w:t>
      </w:r>
    </w:p>
    <w:bookmarkEnd w:id="1"/>
    <w:bookmarkStart w:name="z9"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определения размера и порядка оказания жилищной помощи, утвержденных указанным решением:</w:t>
      </w:r>
    </w:p>
    <w:bookmarkEnd w:id="2"/>
    <w:bookmarkStart w:name="z10" w:id="3"/>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3"/>
    <w:bookmarkStart w:name="z11" w:id="4"/>
    <w:p>
      <w:pPr>
        <w:spacing w:after="0"/>
        <w:ind w:left="0"/>
        <w:jc w:val="both"/>
      </w:pPr>
      <w:r>
        <w:rPr>
          <w:rFonts w:ascii="Times New Roman"/>
          <w:b w:val="false"/>
          <w:i w:val="false"/>
          <w:color w:val="000000"/>
          <w:sz w:val="28"/>
        </w:rPr>
        <w:t>
      "1) расходов на содержание общего имущества объекта кондоминиума семьям (гражданам), проживающим в приватизированных жилищах или являющимся нанимателями (поднанимателями) жилых помещений (квартир) в государственном жилищном фонде;";</w:t>
      </w:r>
    </w:p>
    <w:bookmarkEnd w:id="4"/>
    <w:bookmarkStart w:name="z12" w:id="5"/>
    <w:p>
      <w:pPr>
        <w:spacing w:after="0"/>
        <w:ind w:left="0"/>
        <w:jc w:val="both"/>
      </w:pPr>
      <w:r>
        <w:rPr>
          <w:rFonts w:ascii="Times New Roman"/>
          <w:b w:val="false"/>
          <w:i w:val="false"/>
          <w:color w:val="000000"/>
          <w:sz w:val="28"/>
        </w:rPr>
        <w:t xml:space="preserve">
      абзацы первый и второй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5"/>
    <w:bookmarkStart w:name="z13" w:id="6"/>
    <w:p>
      <w:pPr>
        <w:spacing w:after="0"/>
        <w:ind w:left="0"/>
        <w:jc w:val="both"/>
      </w:pPr>
      <w:r>
        <w:rPr>
          <w:rFonts w:ascii="Times New Roman"/>
          <w:b w:val="false"/>
          <w:i w:val="false"/>
          <w:color w:val="000000"/>
          <w:sz w:val="28"/>
        </w:rPr>
        <w:t xml:space="preserve">
      "3. Жилищная помощь оказывается по предъявленным поставщиками счетам на оплату коммунальных услуг и счетам о ежемесячных взносах на содержание общего имущества объекта кондоминиума согласно смете расходов на содержание общего имущества объекта кондоминиума за счет бюджетных средств лицам, постоянно проживающим в данной местности. </w:t>
      </w:r>
    </w:p>
    <w:bookmarkEnd w:id="6"/>
    <w:bookmarkStart w:name="z14" w:id="7"/>
    <w:p>
      <w:pPr>
        <w:spacing w:after="0"/>
        <w:ind w:left="0"/>
        <w:jc w:val="both"/>
      </w:pPr>
      <w:r>
        <w:rPr>
          <w:rFonts w:ascii="Times New Roman"/>
          <w:b w:val="false"/>
          <w:i w:val="false"/>
          <w:color w:val="000000"/>
          <w:sz w:val="28"/>
        </w:rPr>
        <w:t>
      Поставщики коммунальных услуг информируют государственное учреждение "Отдел занятости, социальных программ и регистрации актов гражданского состояния города Риддера" о тарифах на коммунальные услуги.";</w:t>
      </w:r>
    </w:p>
    <w:bookmarkEnd w:id="7"/>
    <w:bookmarkStart w:name="z15" w:id="8"/>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8"/>
    <w:bookmarkStart w:name="z16" w:id="9"/>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w:t>
      </w:r>
    </w:p>
    <w:bookmarkEnd w:id="9"/>
    <w:bookmarkStart w:name="z17"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End w:id="10"/>
    <w:bookmarkStart w:name="z18" w:id="11"/>
    <w:p>
      <w:pPr>
        <w:spacing w:after="0"/>
        <w:ind w:left="0"/>
        <w:jc w:val="both"/>
      </w:pPr>
      <w:r>
        <w:rPr>
          <w:rFonts w:ascii="Times New Roman"/>
          <w:b w:val="false"/>
          <w:i w:val="false"/>
          <w:color w:val="000000"/>
          <w:sz w:val="28"/>
        </w:rPr>
        <w:t xml:space="preserve">
      "5. Для назначения жилищной помощи семья (гражданин) (либо его представитель по нотариально заверенной доверенности) обращается в Государственную корпорацию и/или посредством веб-портала "электронного правительства" один раз в квартал с предоставлением документов в соответствии с </w:t>
      </w:r>
      <w:r>
        <w:rPr>
          <w:rFonts w:ascii="Times New Roman"/>
          <w:b w:val="false"/>
          <w:i w:val="false"/>
          <w:color w:val="000000"/>
          <w:sz w:val="28"/>
        </w:rPr>
        <w:t>пунктом 4</w:t>
      </w:r>
      <w:r>
        <w:rPr>
          <w:rFonts w:ascii="Times New Roman"/>
          <w:b w:val="false"/>
          <w:i w:val="false"/>
          <w:color w:val="000000"/>
          <w:sz w:val="28"/>
        </w:rPr>
        <w:t xml:space="preserve"> Правил предоставления жилищной помощи утверждҰнных постановлением Правительства Республики Казахстан от 30 декабря 2009 года №2314.</w:t>
      </w:r>
    </w:p>
    <w:bookmarkEnd w:id="11"/>
    <w:bookmarkStart w:name="z19" w:id="12"/>
    <w:p>
      <w:pPr>
        <w:spacing w:after="0"/>
        <w:ind w:left="0"/>
        <w:jc w:val="both"/>
      </w:pPr>
      <w:r>
        <w:rPr>
          <w:rFonts w:ascii="Times New Roman"/>
          <w:b w:val="false"/>
          <w:i w:val="false"/>
          <w:color w:val="000000"/>
          <w:sz w:val="28"/>
        </w:rPr>
        <w:t>
      Истребование документов, не предусмотренных настоящим пунктом, не допускается.</w:t>
      </w:r>
    </w:p>
    <w:bookmarkEnd w:id="12"/>
    <w:bookmarkStart w:name="z20" w:id="13"/>
    <w:p>
      <w:pPr>
        <w:spacing w:after="0"/>
        <w:ind w:left="0"/>
        <w:jc w:val="both"/>
      </w:pPr>
      <w:r>
        <w:rPr>
          <w:rFonts w:ascii="Times New Roman"/>
          <w:b w:val="false"/>
          <w:i w:val="false"/>
          <w:color w:val="000000"/>
          <w:sz w:val="28"/>
        </w:rPr>
        <w:t xml:space="preserve">
      При повторном обращении семья (гражданин) (либо его представитель по нотариально заверенной доверенности) представляет только подтверждающие документы о доходах семьи и счета на коммунальные расходы, за исключением случая, предусмотренного </w:t>
      </w:r>
      <w:r>
        <w:rPr>
          <w:rFonts w:ascii="Times New Roman"/>
          <w:b w:val="false"/>
          <w:i w:val="false"/>
          <w:color w:val="000000"/>
          <w:sz w:val="28"/>
        </w:rPr>
        <w:t>пунктом 5-3</w:t>
      </w:r>
      <w:r>
        <w:rPr>
          <w:rFonts w:ascii="Times New Roman"/>
          <w:b w:val="false"/>
          <w:i w:val="false"/>
          <w:color w:val="000000"/>
          <w:sz w:val="28"/>
        </w:rPr>
        <w:t xml:space="preserve"> настоящих Правил.";</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22" w:id="14"/>
    <w:p>
      <w:pPr>
        <w:spacing w:after="0"/>
        <w:ind w:left="0"/>
        <w:jc w:val="both"/>
      </w:pPr>
      <w:r>
        <w:rPr>
          <w:rFonts w:ascii="Times New Roman"/>
          <w:b w:val="false"/>
          <w:i w:val="false"/>
          <w:color w:val="000000"/>
          <w:sz w:val="28"/>
        </w:rPr>
        <w:t>
      "7. Жилищная помощь назначается на текущий квартал. Заявления принимаются в течение квартала. Справки о доходах семьи, квитанции об оплате коммунальных услуг, услуг связи, расходов на содержание общего имущества объекта кондоминиума представляются за квартал, предшествующий кварталу обращения. В случае неоплаты или частичной оплаты коммунальных услуг за предшествующий квартал жилищная помощь семье не назначается.";</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24" w:id="15"/>
    <w:p>
      <w:pPr>
        <w:spacing w:after="0"/>
        <w:ind w:left="0"/>
        <w:jc w:val="both"/>
      </w:pPr>
      <w:r>
        <w:rPr>
          <w:rFonts w:ascii="Times New Roman"/>
          <w:b w:val="false"/>
          <w:i w:val="false"/>
          <w:color w:val="000000"/>
          <w:sz w:val="28"/>
        </w:rPr>
        <w:t>
      "12. Расходы на содержание общего имущества объекта кондоминиума, электроснабжение, газоснабжение, обслуживание лифтов учитываются средние за квартал, предшествующий кварталу обращения. Расходы за водоснабжение, водоотведение, теплоэнергию, вывоз твердых бытовых отходов, услуги телекоммуникаций учитываются по тарифам услугодателей.";</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26" w:id="16"/>
    <w:p>
      <w:pPr>
        <w:spacing w:after="0"/>
        <w:ind w:left="0"/>
        <w:jc w:val="both"/>
      </w:pPr>
      <w:r>
        <w:rPr>
          <w:rFonts w:ascii="Times New Roman"/>
          <w:b w:val="false"/>
          <w:i w:val="false"/>
          <w:color w:val="000000"/>
          <w:sz w:val="28"/>
        </w:rPr>
        <w:t>
      "21. Жилищная помощь определяется как разница между суммой оплаты расходов на содержание общего имущества объекта кондоминиума,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жилищной фонде, в пределах норм и предельно - допустимого уровня расходов семьи (граждан) на эти цели.";</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28" w:id="17"/>
    <w:p>
      <w:pPr>
        <w:spacing w:after="0"/>
        <w:ind w:left="0"/>
        <w:jc w:val="both"/>
      </w:pPr>
      <w:r>
        <w:rPr>
          <w:rFonts w:ascii="Times New Roman"/>
          <w:b w:val="false"/>
          <w:i w:val="false"/>
          <w:color w:val="000000"/>
          <w:sz w:val="28"/>
        </w:rPr>
        <w:t>
      "22. Доля предельно допустимых расходов семьи устанавливается к совокупному доходу семьи в размере 7%.".</w:t>
      </w:r>
    </w:p>
    <w:bookmarkEnd w:id="17"/>
    <w:bookmarkStart w:name="z29" w:id="18"/>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за исключением абзацев двадцать и двадцать один которые вводятся в действие с 01 января 2020 года.</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секретарь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Панченко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