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7c5a" w14:textId="1597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Аягозского района Восточно-Казахстанской области от 11 февраля 2019 года № 70. Зарегистрировано Управлением юстиции Аягозского района Департамента юстиции Восточно-Казахстанской области 12 февраля 2019 года № 5-6-195. Утратило силу постановлением акимата Аягозского района ВосточноКазахстанской области от 20 апреля 2020 года № 194.</w:t>
      </w:r>
    </w:p>
    <w:p>
      <w:pPr>
        <w:spacing w:after="0"/>
        <w:ind w:left="0"/>
        <w:jc w:val="both"/>
      </w:pPr>
      <w:r>
        <w:rPr>
          <w:rFonts w:ascii="Times New Roman"/>
          <w:b w:val="false"/>
          <w:i w:val="false"/>
          <w:color w:val="ff0000"/>
          <w:sz w:val="28"/>
        </w:rPr>
        <w:t xml:space="preserve">
      Сноска. Утратило силу постановлением акимата Аягозского района Восточно-Казахстанской области от 20.04.2020 </w:t>
      </w:r>
      <w:r>
        <w:rPr>
          <w:rFonts w:ascii="Times New Roman"/>
          <w:b w:val="false"/>
          <w:i w:val="false"/>
          <w:color w:val="ff0000"/>
          <w:sz w:val="28"/>
        </w:rPr>
        <w:t xml:space="preserve">№ 194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22"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06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номером13898), акимат Аягозского района ПОСТАНОВЛЯЕТ:</w:t>
      </w:r>
    </w:p>
    <w:bookmarkEnd w:id="0"/>
    <w:bookmarkStart w:name="z23"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Аягозского района от 28 февраля 2018 года № 121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номером 5526, опубликовано в Эталонном контрольном банке нормативных правовых актов Республики Казахстан в электронном виде 21 марта 2018 года).</w:t>
      </w:r>
    </w:p>
    <w:bookmarkEnd w:id="2"/>
    <w:bookmarkStart w:name="z10" w:id="3"/>
    <w:p>
      <w:pPr>
        <w:spacing w:after="0"/>
        <w:ind w:left="0"/>
        <w:jc w:val="both"/>
      </w:pPr>
      <w:r>
        <w:rPr>
          <w:rFonts w:ascii="Times New Roman"/>
          <w:b w:val="false"/>
          <w:i w:val="false"/>
          <w:color w:val="000000"/>
          <w:sz w:val="28"/>
        </w:rPr>
        <w:t>
      3. Государственному учерждению "Отдел занятости и социальных программ Аягозского района" в установленном законодательством Республики Казахстан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4"/>
    <w:bookmarkStart w:name="z12" w:id="5"/>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3" w:id="6"/>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постановлания направление его копии на официальное опубликование в периодические печатные издания, получившими такое право на конкурсной основе, в порядке, определяемом Правительством Республики Казахстан;</w:t>
      </w:r>
    </w:p>
    <w:bookmarkEnd w:id="6"/>
    <w:bookmarkStart w:name="z14" w:id="7"/>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Аягозского района после его официального опубликования.</w:t>
      </w:r>
    </w:p>
    <w:bookmarkEnd w:id="7"/>
    <w:bookmarkStart w:name="z15" w:id="8"/>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Сулейменова Б.</w:t>
      </w:r>
    </w:p>
    <w:bookmarkEnd w:id="8"/>
    <w:bookmarkStart w:name="z16"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Аягозского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Аягозского района </w:t>
            </w:r>
            <w:r>
              <w:br/>
            </w:r>
            <w:r>
              <w:rPr>
                <w:rFonts w:ascii="Times New Roman"/>
                <w:b w:val="false"/>
                <w:i w:val="false"/>
                <w:color w:val="000000"/>
                <w:sz w:val="20"/>
              </w:rPr>
              <w:t>от "11" февраля 2019 года № 70</w:t>
            </w:r>
          </w:p>
        </w:tc>
      </w:tr>
    </w:tbl>
    <w:bookmarkStart w:name="z19" w:id="10"/>
    <w:p>
      <w:pPr>
        <w:spacing w:after="0"/>
        <w:ind w:left="0"/>
        <w:jc w:val="left"/>
      </w:pPr>
      <w:r>
        <w:rPr>
          <w:rFonts w:ascii="Times New Roman"/>
          <w:b/>
          <w:i w:val="false"/>
          <w:color w:val="000000"/>
        </w:rPr>
        <w:t xml:space="preserve"> Перечень организаций, для которых установливается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607"/>
        <w:gridCol w:w="1671"/>
        <w:gridCol w:w="2994"/>
        <w:gridCol w:w="1235"/>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управления здравоохранения Восточно-Казахстанской области "Аягозская центральная районная больница"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"Казыгул"</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Актогайская дистанция сигнализации и связи акционерного общество "Национальной компаний Қазақстан темір жолы" - "Алматинское отделение магистральной сети"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"Әскери құрылыс"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"Alina GM"</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