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96a" w14:textId="e13d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июня 2019 года № 39/261-VI. Зарегистрировано Департаментом юстиции Восточно-Казахстанской области 3 июля 2019 года № 6052.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информационно-правовой системе "Әділет" 30 июня 2014 года, в газете "Аягөз жаңалықтары" 5 июля 2014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многодетность и/или наличие в семье детей с особыми образовательными потребностями, посещающим дошкольные организации Аягозского района.".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6) и 8)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несовершеннолетние, находящиеся в специальных организациях образования, организациях образования с особым режимом содержания;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дети из многодетных семей и дети с особыми образовательными потребностями, посещающие дошкольные организации.";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третим абзацем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