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f24b" w14:textId="ef3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образования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ноября 2019 года № 471. Зарегистрировано Департаментом юстиции Восточно-Казахстанской области 29 ноября 2019 года № 6334. Утратило силу - постановлением Глубоковского районного акимата Восточно-Казахстанской области от 29 апреля 2021 года № 196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29.04.2021 № 196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14)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 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 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Глубоковского района", для детей из семей, имеющих право на получение государственной адресной социальной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Глубоковского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 района;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Глубоковского района после его официального опубликования.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Старенкову Е.В.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дошкольные организации образования с 1 августа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