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ff7a" w14:textId="f39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Жарминского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декабря 2019 года № 41/336-VI. Зарегистрировано Департаментом юстиции Восточно-Казахстанской области 17 января 2020 года № 6579. Утратило силу - решением Жарминского районного маслихата Восточно-Казахстанской области от 25 декабря 2020 года № 53/529-VI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в редакции решения Жарминского районного маслихата Восточно-Казахстанской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50/480-VI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Жарминского района предоставить следующие меры социальной поддержки в 2020 году: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50/480-VI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маслихатаот 21 декабря 2018 года № 28/247-VI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на 2019 год" (зарегистрировано в Реестре государственной регистрации нормативных правовых актов за № 5-10-166, опубликовано в Эталонномконтрольном банке нормативных правовых актов Республики Казахстан в электронном виде от 18 января 2019 года, в газете "Қалба тынысы" от 1 февраля 2019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16 июля 2019 года № 36/295-VI "О внесении изменения в решение Жарминского районного маслихата от 21 декабря 2018 года № 28/247-VI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на 2019 год"" (зарегистрировано в Реестре государственной регистрации нормативных правовых актов за № 6082, опубликовано в Эталонном контрольном банке нормативных правовых актов Республики Казахстан в электронном виде от 31 июля 2019 года, в газете "Қалба тынысы" от 9 августа 2019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