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8b3d" w14:textId="5ee8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29 декабря 2018 года № 42/2-VI "О бюджете города Зыряновска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2019 года № 47/7-VI. Зарегистрировано Департаментом юстиции Восточно-Казахстанской области 17 апреля 2019 года № 5866. Утратило силу решением маслихата района Алтай Восточно-Казахстанской области от 5 января 2020 года № 61/2-VI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 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29 декабря 2018 года № 42/2-VI "О бюджете города Зыряновска на 2019-2021 годы" (зарегистрировано в Реестре государственной регистрации нормативных правовых актов за № 5-12-182,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Алтай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621035,0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311153,0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4355,0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305527,0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643094,9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-22059,9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22059,9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–22059,9 тысяч тенге.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Алтай на 2019 год объем бюджетных изъятий из бюджета города в районный бюджет в сумме 179016 тысяч тенге.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Алтай на 2019 год объем целевых текущих трансфертов из областного бюджета в сумме 304661 тысяча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Алтай на 2019 год объем целевых текущих трансфертов из республиканского бюджета в сумме 866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Синицына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Зыряновска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643094,9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