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d39f" w14:textId="827d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февраля 2019 года № 45/4-VI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16 октября 2019 года № 54/3-VI. Зарегистрировано Департаментом юстиции Восточно-Казахстанской области 28 октября 2019 года № 6227. Утратило силу решением маслихата района Алтай Восточно-Казахстанской области от 2 июля 2020 года № 69/18-VI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69/18-VI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26 февраля 2019 года № 45/4-VI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5755, опубликовано в Эталонном контрольном банке нормативных правовых актов Республики Казахстан в электронном виде 18 марта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 в городе Алтай: центральная площадь города, площадь Центра Культуры, площадь Аллеи Независимости, стадион "Горняк".".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