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644b" w14:textId="a176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42/2-VI "О бюджете города Алтай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октября 2019 года № 54/5-VI. Зарегистрировано Департаментом юстиции Восточно-Казахстанской области 7 ноября 2019 года № 6262. Утратило силу решением маслихата района Алтай Восточно-Казахстанской области от 5 января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42/2-VI "О бюджете города Алтай на 2019-2021 годы" (зарегистрировано в Реестре государственной регистрации нормативных правовых актов за № 5-12-182,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Алтай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752393,0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345729,0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402309,0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774452,9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-22059,9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22059,9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22059,9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2019 год объем целевых текущих трансфертов из областного бюджета в сумме 394661,0 тысяча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Зыряновска на 2019 год объем целевых текущих трансфертов из республиканского бюджета в сумме 3148,0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