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1048" w14:textId="0841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2018 года № 32/3- VI "О бюджете Курчумского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февраля 2019 года № 34/2-VI. Зарегистрировано Департаментом юстиции Восточно-Казахстанской области 12 марта 2019 года № 5763. Утратило силу решением Курчумского районного маслихата Восточно-Казахстанской области от 24 декабря 2019 года № 45/3-VI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15 февраля 2019 года № 27/302-VI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5734),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5-14-190, опубликовано районной газете "Rayаn-Заря" 25 января 2019 года № 4, 01 февраля 2019 года № 5 и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- 5183469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- 496923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- 37833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- 4648713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- 5223034,7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- 20234,4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- 37896,4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- 17662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- 59800,1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-59800,1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- 37875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- 17662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- 39587,1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32/3-VI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4648713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5223034,7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-59800,1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