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e4df" w14:textId="3d6e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Курчумского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февраля 2019 года № 34/6-VI. Зарегистрировано Департаментом юстиции Восточно-Казахстанской области 15 марта 2019 года № 5776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Курчумского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Кудедаева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34/6-VI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Курчумского районного маслихата, признанных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апреля 2014 года № 17-6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№ 3298, опубликовано в Информационно-правовой системе "Әділет" 05 июня 2014 года).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июля 2014 года № 18-7 "О внесении изменений в решение Курчумского районного маслихата от 18 апреля 2014 года № 17-6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№ 3458, опубликовано в районной газете "Рауан-Заря" от 10 сентября 2014 года № 70).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апреля 2016 года № 2/6-VI "О внесении изменений в решение Курчумского районного маслихата от 18 апреля 2014 года № 17-6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№ 4540, опубликовано в Эталонном контрольном банке нормативных правовых актов Республики Казахстан" в электронном виде 17 мая 2016 года и в информационно-правовой системе "Әділет" 24 мая 2016 года).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апреля 2017 года № 9/8-VI "О внесении изменений в решение Курчумского районного маслихата от 18 апреля 2014 года № 17-6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№ 5049, опубликовано в Эталонном контрольном банке нормативных правовых актов Республики Казахстан в электронном виде 09 июня 2017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