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7898" w14:textId="5e17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 декабря 2019 года № 405. Зарегистрировано Департаментом юстиции Восточно-Казахстанской области 9 декабря 2019 года № 6360. Утратило силу - постановлением акимата Курчумского района Восточно-Казахстанской области от 23 февраля 2021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Курчумского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 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 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   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занятости, социальных программ и регистрации актов гражданского состания Курчумского района", для детей из семей, имеющих право на получение государственной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Курчумского района"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Курчумского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Курчусмского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Азимбаева К.З.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августа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