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795b" w14:textId="2fa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Кокпектинского районного маслихата от 27 мая 2014 года № 24-4/2 " 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30 мая 2019 года № 36-2. Зарегистрировано Департаментом юстиции Восточно-Казахстанской области 10 июня 2019 года № 5998.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Жұлдыз"-"Новая жизнь" от 22 июня 2014 года, от 29 июня 2014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7-1;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Кокпектинского района и утверждаются решением Кокпектинского районного маслихата.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Кокпектинским районным маслихатом в кратном отношении к прожиточному минимуму;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Кокпектинского района.";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7-1: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2-1), 5)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 ограничением жизнедеятельности вследствие социально значимых заболеваний и заболеваний, представляющих опасность для окружающих;";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дети из многодетных семей и дети с особыми образовательными потребностями, посещающие дошкольные организации.";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13) пункта 7-1 настоящих Правил.".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его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