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1fa3" w14:textId="fac1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17 марта 2016 года № 38/4-V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июля 2019 года № 42/3-VI. Зарегистрировано Департаментом юстиции Восточно-Казахстанской области 22 июля 2019 года № 6083. Утратило силу решением Шемонаихинского районного маслихата Восточно-Казахстанской области от 12 июня 2020 года № 53/5-VI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53/5-VI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06.06.2020).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17 марта 2016 года № 38/4-V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4459, опубликовано в газете "Мой город Шемонаиха" 28 апреля 2016 года № 17, информационно-правовой системе нормативных правовых актов Республики Казахстан "Әділет" 8 апреля 2016 года, эталонном контрольном банке нормативных правовых актов Республики Казахстан в электронном виде 4 апреля 2016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дополнительном регламентировании порядка проведения собраний, митингов, шествий, пикетов и демонстраций,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Шествия и демонстрации проходят по маршруту: город Шемонаиха от пересечения улиц Вокзальная – имени Анатолия Иванова, движение вверх по улице имени Анатолия Иванова до перекрестка с улицей Бауыржана Момышұлы, движение по улице Бауыржана Момышұлы до перекрестка с улицей Астафьева, движение вниз по улице Астафьева через центральный вход на территорию районного Дома культуры (улица Астафьева, 36).".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