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11d1" w14:textId="c2a1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6 декабря 2019 года № 48/7-VI. Зарегистрировано Департаментом юстиции Восточно-Казахстанской области 10 января 2020 года № 6493. Сноска. Утратило силу решением Шемонаихинского районного маслихата Восточно-Казахстанской области от 28 декабря 2021 № 14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14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п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на не используемые в соответствии с земельным законодательством Республики Казахстан земли сельскохозяйственного назначения Шемонаихи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0 ноября 2018 года № 30/4-VI "О повышении базовых ставок земельного налога и ставок единого земельного налога на неиспользуемые земли сельскохозяйственного назначения" (зарегистрировано в Реестре государственной регистрации нормативных правовых актов за № 5-19-198, опубликовано 2 декабр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