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258f" w14:textId="a2e2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16 мая 2019 года № 1066. Зарегистрировано Департаментом юстиции Западно-Казахстанской области 20 мая 2019 года № 5671. Утратило силу постановлением акимата города Уральска Западно-Казахстанской области от 3 июля 2020 года № 1068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Уральска Западно-Казахстанской области от 03.07.2020 </w:t>
      </w:r>
      <w:r>
        <w:rPr>
          <w:rFonts w:ascii="Times New Roman"/>
          <w:b w:val="false"/>
          <w:i w:val="false"/>
          <w:color w:val="ff0000"/>
          <w:sz w:val="28"/>
        </w:rPr>
        <w:t>№ 1068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6 июля 2004 года </w:t>
      </w:r>
      <w:r>
        <w:rPr>
          <w:rFonts w:ascii="Times New Roman"/>
          <w:b w:val="false"/>
          <w:i w:val="false"/>
          <w:color w:val="000000"/>
          <w:sz w:val="28"/>
        </w:rPr>
        <w:t>"О внутреннем водном транспорте"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23 февраля 2018 года №428 "Об определении социально значимых перевозок на внутреннем водном транспорте по городу Уральск на 2018 год" (зарегистрированное в Реестре государственной регистрации нормативных правовых актов №5090, опубликованное 29 марта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государственного учреждения "Отдел пассажирского транспорта и автомобильных дорог города Уральска" (А.Менеев)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Б.Тукжанова.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2019 года № 1066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водном транспортом в регулярном сообщении, удовлетворяющие потребность населения в перевозках по городу Уральск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4"/>
        <w:gridCol w:w="9496"/>
      </w:tblGrid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перевозок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 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