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e934" w14:textId="838e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Бурлинского района от 3 ноября 2015 года №822 "Об утверждении схем и Правил перевозки в общеобразовательные школы детей, проживающих в отдаленных населенных пунктах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11 марта 2019 года № 9. Зарегистрировано Департаментом юстиции Западно-Казахстанской области 13 марта 2019 года № 5567. Утратило силу постановлением акимата Бурлинского района Западно-Казахстанской области от 11 октября 2024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3 ноября 2015 года №822 "Об утверждении схем и Правил перевозки в общеобразовательные школы детей, проживающих в отдаленных населенных пунктах Бурлинского района" (зарегистрированное в Реестре государственной регистрации нормативных правовых актов за №4165, опубликованное 12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"Аппарат акима города Аксай", "Отдел образования Бурлинского района Западно-Казахстанской области", "Отдел экономики и финансов Бурлинского района Западно-Казахстанской области" принять необходимые меры, вытекающие из настоящего постановления в соответствии с действующим законодательством.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А.Кушкинбаева.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марта 2019 года № 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ноября 2015 года № 822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Аралтал до коммунального государственного учреждения "Общеобразовательная школа №8 г.Аксай" отдела образования Бурлинского района Западно-Казахстанской области"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