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6e02" w14:textId="31a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апреля 2019 года № 38-1. Зарегистрировано Департаментом юстиции Западно-Казахстанской области 11 апреля 2019 года № 5623.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№5488,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11 369 183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9 835 035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142 468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1 365 820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12 272 754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62 779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185 588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122 809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- 966 350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966 350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970 672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849 748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