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d10" w14:textId="5b22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февраля 2014 года №18- 5 "Об утверждении Правил определения размера и порядка оказания жилищной помощи малообеспеченным семьям (гражданам) в Бурлинском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ноября 2019 года № 44-5. Зарегистрировано Департаментом юстиции Западно-Казахстанской области 6 декабря 2019 года № 5876. Утратило силу решением Бурлинского районного маслихата Западно-Казахстанской области от 13 февраля 2020 года № 47-4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№2314 "Об утверждении Правил предоставления жилищной помощи"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 февраля 2014 года №18 - 5 "Об 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№3475, опубликованное 10 апреля 2014 года в газете "Бөрлі жаршысы – Бурлинские вести")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Бурлинском районе,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доля предельно-допустимых расходов 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расходы на содержание общего имущества объекта кондоминиума 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3) исключить;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9)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счета о ежемесячных взносах на содержание общего имущества объекта кондоминиума;".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