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3409" w14:textId="db63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Бәйтерек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31 декабря 2019 года № 42-2. Зарегистрировано Департаментом юстиции Западно-Казахстанской области 31 декабря 2019 года № 5926. Утратило силу решением маслихата района Бәйтерек Западно-Казахстанской области от 30 марта 2021 года № 3-7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 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15 803 758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2 207 948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8 296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93 081 тысяча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13 494 433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17 893 800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433 262 тысячи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564 142 тысячи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130 880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- 2 523 304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2 523 304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2 604 603 тысячи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130 880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49 581 тысяча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21.12.2020 </w:t>
      </w:r>
      <w:r>
        <w:rPr>
          <w:rFonts w:ascii="Times New Roman"/>
          <w:b w:val="false"/>
          <w:i w:val="false"/>
          <w:color w:val="000000"/>
          <w:sz w:val="28"/>
        </w:rPr>
        <w:t>№ 58-2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районный бюджет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2019 года "О республиканском бюджете на 2020-2022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 -Казахстанского областного маслихата от 13 декабря 2019 года "Об областном бюджете на 2020-2022 годы" (зарегистрированное в Реестре государственной регистрации нормативных правовых актов № 5896)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статьи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2020-2022 годы":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учесть в районном бюджете на 2020 год поступление целевых трансфертов и кредитов из республиканского бюджета в общей сумме 6 713 671 тысяча тенге: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136 892 тысячи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гарантированного социального пакета, в том числе продовольственно-бытовыми комплектами в связи с чрезвычайной ситуацией – 56 523 тысячи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9 125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1 530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средств– 5 846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10 953 тысячи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80 864 тысячи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грантов на реализацию новых бизнес – идей молодежи категории NEET, малообеспеченным многодетным семьям, малообеспеченным трудоспособным инвалидам – 38 003 тысячи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36 635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– 30 303 тысячи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дошкольного образования – 2 171 тысяча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среднего образования – 706 290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среднего образования – 797 312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84 016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к селу Фурманово район Бәйтерек 0-8 километр – 158 972 тысячи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к селу Белес район Бәйтерек 0-9 километр – 179 775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автодороги Переметное-Цыганово район Бәйтерек 0-13 километр – 265 541 тысяча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автодороги Переметное-Вечный район Бәйтерек 0-24 километр – 482 351 тысяча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автомобильной дороги в селе Переметное – 979 368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Асан Мичуринского сельского округа района Бәйтерек – 361 866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Большой Чаган района Бәйтерек – 426 634 тысячи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Октябрьское района Бәйтерек – 314 311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местным исполнительным органам для реализации мер социальной поддержки специалистов – 604 428 тысяч тенге;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44 200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Каменской средней общеобразовательной школы села Калининское – 275 495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Батуринской средней общеобразовательной школы села Янайкинское – 140 587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водопроводных сетей в селах Переметное, Калининское III-очередь – 36 865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текущие целевые трансферты из вышестоящего бюджета на компенсацию потерь нижестоящих бюджетов в связи с изменением законодательства – 446 815 тысяч тенге.</w:t>
      </w:r>
    </w:p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Учесть в районном бюджете на 2020 год поступление целевых трансфертов и кредитов из областного бюджета в общей сумме 3 412 930 тысяч тенге: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государственные гранты на реализацию новых бизнес-идей – 19 484 тысячи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4 523 тысячи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корректировку генерального плана совмещенного с проектом детальной планировки села Мичуринское Мичуринского сельского округа района Бәйтерек, с выполнением топографической съемки – 19 960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автомобильной дороги в селе Переметное района Бәйтерек – 293 609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Асан Мичуринского сельского округа района Бәйтерек – 101 616 тысяч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Большой Чаган района Бәйтерек – 119 329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и сервисное обслуживание 81 управляемой и 162 стационарных видеокамер интеллектуальной системы видеонаблюдения SuncarSmartCity в районе Бәйтерек – 157 153 тысячи тенге;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системы видеонаблюдения в организациях образования – 39 642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санитарно-гигиеническими средствами школ – 38 427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гарантированной социальной помощи – 5 050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здания Зеленовской средней общеобразовательной школы отдела образования района Бәйтерек – 190 221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автомобильной дороги в селе Дарьинское района Бәйтерек – 376 107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автомобильной дороги в селе Мичурино района Бәйтерек – 435 535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в селе Асан Мичуринского сельского округа района Бәйтерек – 856 574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самотечной канализационной сети села Кушум (2-очередь) района Бәйтерек – 17 263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канализационной сети села Щапово (2-очередь) района Бәйтерек – 17 419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канализационной сети села Достык района Бәйтерек – 62 302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внутрипоселкового водопровода села Новенькое района Бәйтерек – 26 420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 двухэтажных 12-ти квартирных жилых домов в селе Дарьинск района Бәйтерек (дом №1, 2) – 277 544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коммунальное государственное учреждение "Каменская средняя общеобразовательная школа" в селе Калининское района Бәйтерек - 71 588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водопроводной сети в селах Переметное, Калининское района Бәйтерек III-очередь – 9 217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Октябрьское района Бәйтерек – 58 684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дополнительную потребность на заработную плату педагогам в связи с увеличением часов по дежурным классам на 2 четверти учебного года – 161 060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к селу Белес, район Бәйтерек 0-9 километр – 89 743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к селу Фурманово, район Бәйтерек 0-8 километр – 78 935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автодороги Переметное - Цыганово, район Бәйтерек 0-13 километр – 126 537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маслихата района Бәйтерек Западно-Казахстанской области от 03.04.2020 </w:t>
      </w:r>
      <w:r>
        <w:rPr>
          <w:rFonts w:ascii="Times New Roman"/>
          <w:b w:val="false"/>
          <w:i w:val="false"/>
          <w:color w:val="000000"/>
          <w:sz w:val="28"/>
        </w:rPr>
        <w:t>№ 47-4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20.04.2020 </w:t>
      </w:r>
      <w:r>
        <w:rPr>
          <w:rFonts w:ascii="Times New Roman"/>
          <w:b w:val="false"/>
          <w:i w:val="false"/>
          <w:color w:val="000000"/>
          <w:sz w:val="28"/>
        </w:rPr>
        <w:t>№ 48-6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15.05.2020 </w:t>
      </w:r>
      <w:r>
        <w:rPr>
          <w:rFonts w:ascii="Times New Roman"/>
          <w:b w:val="false"/>
          <w:i w:val="false"/>
          <w:color w:val="000000"/>
          <w:sz w:val="28"/>
        </w:rPr>
        <w:t>№ 50-2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20.07.2020 </w:t>
      </w:r>
      <w:r>
        <w:rPr>
          <w:rFonts w:ascii="Times New Roman"/>
          <w:b w:val="false"/>
          <w:i w:val="false"/>
          <w:color w:val="000000"/>
          <w:sz w:val="28"/>
        </w:rPr>
        <w:t>№ 52-2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30.09.2020 </w:t>
      </w:r>
      <w:r>
        <w:rPr>
          <w:rFonts w:ascii="Times New Roman"/>
          <w:b w:val="false"/>
          <w:i w:val="false"/>
          <w:color w:val="000000"/>
          <w:sz w:val="28"/>
        </w:rPr>
        <w:t>№ 54-3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29.10.2020 </w:t>
      </w:r>
      <w:r>
        <w:rPr>
          <w:rFonts w:ascii="Times New Roman"/>
          <w:b w:val="false"/>
          <w:i w:val="false"/>
          <w:color w:val="000000"/>
          <w:sz w:val="28"/>
        </w:rPr>
        <w:t>№ 56-14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17.11.2020 </w:t>
      </w:r>
      <w:r>
        <w:rPr>
          <w:rFonts w:ascii="Times New Roman"/>
          <w:b w:val="false"/>
          <w:i w:val="false"/>
          <w:color w:val="000000"/>
          <w:sz w:val="28"/>
        </w:rPr>
        <w:t>№ 57-2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21.12.2020 </w:t>
      </w:r>
      <w:r>
        <w:rPr>
          <w:rFonts w:ascii="Times New Roman"/>
          <w:b w:val="false"/>
          <w:i w:val="false"/>
          <w:color w:val="000000"/>
          <w:sz w:val="28"/>
        </w:rPr>
        <w:t>№ 58-2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Предусмотреть в районном бюджете на 2020 год поступление субвенции, передаваемой из областного бюджета в сумме 5 694 244 тысячи тенге.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Установить на 2020 год норматив распределения доходов, для обеспечения сбалансированности местных бюджетов, по следующим подклассам доходов: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налог, зачисляется в районный бюджет – 100%;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зачисляется в районный бюджет – 100%.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Установить на 2020-2022 года размеры субвенций, передаваемых из районного бюджета бюджетам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Установить на 2020 год размеры трансфертов, передаваемых из районного бюджета бюджетам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Установить, что бюджетные изъятия из нижестоящих бюджетов в районный бюджет на 2020 год не предусматриваются.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Утвердить резерв местного исполнительного органа района на 2020 год в размере 55 000 тысяч тенге.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Установить гражданским служащим здравоохранения, социального обеспечения, образования, культуры, спорта и ветеринарии, лесного хозяйства и особо охраняемых природных территорий, работающим в сельской местности, финансируемых из республиканского и местных бюджетов, согласно перечню должностей специалистов определенных в соответствии с трудовым законодательством Республики Казахстан повышение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условиях, с 1 января 2020 года.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Предусмотреть в районном бюджете на 2020 год предоставление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Утвердить перечень бюджетных программ, не подлежащих секвестру в процессе исполнения районного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Руководителю аппарата районного маслихата (Терехов Г.А.) обеспечить государственную регистрацию данного решения в органах юстиции.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Настоящее решение вводится в действие с 1 января 2020 года.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Голубева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 42-2</w:t>
            </w:r>
          </w:p>
        </w:tc>
      </w:tr>
    </w:tbl>
    <w:bookmarkStart w:name="z7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21.12.2020 </w:t>
      </w:r>
      <w:r>
        <w:rPr>
          <w:rFonts w:ascii="Times New Roman"/>
          <w:b w:val="false"/>
          <w:i w:val="false"/>
          <w:color w:val="ff0000"/>
          <w:sz w:val="28"/>
        </w:rPr>
        <w:t>№ 58-2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738"/>
        <w:gridCol w:w="1003"/>
        <w:gridCol w:w="1003"/>
        <w:gridCol w:w="104"/>
        <w:gridCol w:w="6124"/>
        <w:gridCol w:w="25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15 803 758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2 207 948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914 295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379 508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534 787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601 725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601 725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647 494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631 906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финансируемые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13 494 433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13 494 074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13 494 074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Затраты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17 893 800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339 629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159 694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172 572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7 997 325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437 656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437 656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320 757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7 356 842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7 088 437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6 850 998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237 439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204 073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204 073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202 827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202 827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740 246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154 848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152 266 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1 603 994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180 205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123 158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110 356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1 421 289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1 297 885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1 297 885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781 530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235 448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218 842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4 698 429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4 693 869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4 693 869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2 941 393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1 603 356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941 040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941 040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203 288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157 156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689 884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689 884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635 259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635 259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635 259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454 685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433 262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564 142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564 142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564 142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564 142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564 142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-2 523 304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2 523 304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2 604 603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2 604 603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2 604 603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42-2</w:t>
            </w:r>
          </w:p>
        </w:tc>
      </w:tr>
    </w:tbl>
    <w:bookmarkStart w:name="z7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870"/>
        <w:gridCol w:w="1181"/>
        <w:gridCol w:w="1181"/>
        <w:gridCol w:w="123"/>
        <w:gridCol w:w="5339"/>
        <w:gridCol w:w="27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8 663 615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2 903 794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1 151 793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715 765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715 765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998 790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908 574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5 653 593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5 653 593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5 653 593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Затраты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8 663 615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6 036 426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5 472 259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5 426 109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5 232 800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596 050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22 305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492 759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50 237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 42-2</w:t>
            </w:r>
          </w:p>
        </w:tc>
      </w:tr>
    </w:tbl>
    <w:bookmarkStart w:name="z8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870"/>
        <w:gridCol w:w="1181"/>
        <w:gridCol w:w="1181"/>
        <w:gridCol w:w="123"/>
        <w:gridCol w:w="5339"/>
        <w:gridCol w:w="27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8 854 441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3 120 578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1 397 941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952 775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896 322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896 322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774 975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791 975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5 623 545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5 623 545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5 623 545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Затраты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8 854 441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6 120 611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5 533 986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5 485 990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5 284 949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23 197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519 365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50 237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469 128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424 128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 42-2</w:t>
            </w:r>
          </w:p>
        </w:tc>
      </w:tr>
    </w:tbl>
    <w:bookmarkStart w:name="z8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субвенций, передаваемых из районного бюджета </w:t>
      </w:r>
      <w:r>
        <w:br/>
      </w:r>
      <w:r>
        <w:rPr>
          <w:rFonts w:ascii="Times New Roman"/>
          <w:b/>
          <w:i w:val="false"/>
          <w:color w:val="000000"/>
        </w:rPr>
        <w:t>бюджетам сельских округов на 2020-2022 годы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181"/>
        <w:gridCol w:w="3228"/>
        <w:gridCol w:w="3229"/>
        <w:gridCol w:w="3229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Дарьинский сельский округ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29 007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Достық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26 832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29 907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Кушумский сельский округ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22 895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Махамбет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Переметнинский сельский округ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33 886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Трекинский сельский округ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15 245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Щаповский сельский округ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19 951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Январцевский сельский округ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26 541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29 148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Белес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21 653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23 479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Егіндібұлақ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20 099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Железновский сельский округ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21 535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23 468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 сельский округ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23 808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Красновский сельский округ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20 466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22 392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Рубежинский сельский округ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22 207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23 967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Макаровский сельский округ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Раздольненский сельский округ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21 899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Сұлу көл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19 937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21 512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Шалғай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20 094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21 583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Чеботаревский сельский округ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19 629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20 811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Чировский сельский округ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16 846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18 097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Янайкинский сельский округ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19 553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 42-2</w:t>
            </w:r>
          </w:p>
        </w:tc>
      </w:tr>
    </w:tbl>
    <w:bookmarkStart w:name="z8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трансфертов, передаваемых из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бюджетам сельских округов на 2020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2485"/>
        <w:gridCol w:w="6797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Достық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Махамбет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Переметнинский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Щаповский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Белес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Егіндібұлақ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Железновский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Раздольненский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Сұлу көл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Шалғай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Чеботаревский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Чировский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 42-2</w:t>
            </w:r>
          </w:p>
        </w:tc>
      </w:tr>
    </w:tbl>
    <w:bookmarkStart w:name="z8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</w:t>
      </w:r>
      <w:r>
        <w:br/>
      </w:r>
      <w:r>
        <w:rPr>
          <w:rFonts w:ascii="Times New Roman"/>
          <w:b/>
          <w:i w:val="false"/>
          <w:color w:val="000000"/>
        </w:rPr>
        <w:t>процессе исполнения районного бюджета на 2020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6"/>
        <w:gridCol w:w="1286"/>
        <w:gridCol w:w="2712"/>
        <w:gridCol w:w="2712"/>
        <w:gridCol w:w="283"/>
        <w:gridCol w:w="33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