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6b21" w14:textId="9d66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26 декабря 2013 года № 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10 октября 2019 года № 45-11. Зарегистрировано Департаментом юстиции Западно-Казахстанской области 17 октября 2019 года № 5835. Утратило силу решением Чингирлауского районного маслихата Западно-Казахстанской области от 11 февраля 2020 года № 50-2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 декабря 2013 года № 18-5 "Об 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№3409, опубликованное 6 февраля 2014 года в газете "Серпін")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Чингирлауского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злокачественными новообразованиями 15 МРП, больным туберкулезом 15 МРП два раза в год на основании справки подтверждающей заболевание без учета доходов;";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инвалидам и детям инвалидам, направленным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11)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участникам и инвалидам Великой Отечественной войны, женам (мужьям) умерших инвалидов Великой Отечественной войны, а также женам (мужьям) умерших участников Великой Отечественной войны и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военнообязанные, призывавшиеся на учебные сборы и направлявшиеся в Афганистан в период ведения боевых действий,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лицам, проработавшим (прослужившим) не менее шести месяцев с 22 июня 1941 года по 9 мая 1945 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 в размере 35 МРП.".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 – месячный расчетный показатель;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 – Союз Советских Социалистических Республик;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 – Чернобыльская атомная электростанция.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