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8999" w14:textId="e678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6 декабря 2018 года № 481 "Об утверждении Правил организации и проведения торгов сжиженным нефтяным газом через электронные торговые площадки"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8 января 2020 года № 5. Зарегистрирован в Министерстве юстиции Республики Казахстан 15 января 2020 года № 19877. Утратил силу приказом Министра энергетики Республики Казахстан от 7 июня 2022 года № 202.</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07.06.2022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6 декабря 2018 года № 481 "Об утверждении Правил организации и проведения торгов сжиженным нефтяным газом через электронные торговые площадки" (зарегистрирован в Реестре государственной регистрации нормативных правовых актов за № 17897, опубликован 12 декабря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торгов сжиженным нефтяным газом через электронные торговые площадки,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Для проведения электронных торгов сжиженным нефтяным газом организатор торгов обеспечивает наличие:</w:t>
      </w:r>
    </w:p>
    <w:bookmarkEnd w:id="3"/>
    <w:bookmarkStart w:name="z9" w:id="4"/>
    <w:p>
      <w:pPr>
        <w:spacing w:after="0"/>
        <w:ind w:left="0"/>
        <w:jc w:val="both"/>
      </w:pPr>
      <w:r>
        <w:rPr>
          <w:rFonts w:ascii="Times New Roman"/>
          <w:b w:val="false"/>
          <w:i w:val="false"/>
          <w:color w:val="000000"/>
          <w:sz w:val="28"/>
        </w:rPr>
        <w:t>
      1) электронной торговой площадки, отвечающей требованиям, приведенным в приложении к настоящим Правилам;</w:t>
      </w:r>
    </w:p>
    <w:bookmarkEnd w:id="4"/>
    <w:bookmarkStart w:name="z10" w:id="5"/>
    <w:p>
      <w:pPr>
        <w:spacing w:after="0"/>
        <w:ind w:left="0"/>
        <w:jc w:val="both"/>
      </w:pPr>
      <w:r>
        <w:rPr>
          <w:rFonts w:ascii="Times New Roman"/>
          <w:b w:val="false"/>
          <w:i w:val="false"/>
          <w:color w:val="000000"/>
          <w:sz w:val="28"/>
        </w:rPr>
        <w:t>
      2) управляющего комитета организатора торгов;</w:t>
      </w:r>
    </w:p>
    <w:bookmarkEnd w:id="5"/>
    <w:bookmarkStart w:name="z11" w:id="6"/>
    <w:p>
      <w:pPr>
        <w:spacing w:after="0"/>
        <w:ind w:left="0"/>
        <w:jc w:val="both"/>
      </w:pPr>
      <w:r>
        <w:rPr>
          <w:rFonts w:ascii="Times New Roman"/>
          <w:b w:val="false"/>
          <w:i w:val="false"/>
          <w:color w:val="000000"/>
          <w:sz w:val="28"/>
        </w:rPr>
        <w:t>
      3) структурного подразделения, оснащенного необходимыми средствами по обеспечению режима конфиденциальности, а также сохранности сведений, составляющих коммерческую тайну на электронной торговой площадке, в том числе на электронных носителях;</w:t>
      </w:r>
    </w:p>
    <w:bookmarkEnd w:id="6"/>
    <w:bookmarkStart w:name="z12" w:id="7"/>
    <w:p>
      <w:pPr>
        <w:spacing w:after="0"/>
        <w:ind w:left="0"/>
        <w:jc w:val="both"/>
      </w:pPr>
      <w:r>
        <w:rPr>
          <w:rFonts w:ascii="Times New Roman"/>
          <w:b w:val="false"/>
          <w:i w:val="false"/>
          <w:color w:val="000000"/>
          <w:sz w:val="28"/>
        </w:rPr>
        <w:t>
      4) у сотрудников организатора торгов, занимающих руководящие должности, связанные с организацией электронных торгов сжиженным нефтяным газом:</w:t>
      </w:r>
    </w:p>
    <w:bookmarkEnd w:id="7"/>
    <w:bookmarkStart w:name="z13" w:id="8"/>
    <w:p>
      <w:pPr>
        <w:spacing w:after="0"/>
        <w:ind w:left="0"/>
        <w:jc w:val="both"/>
      </w:pPr>
      <w:r>
        <w:rPr>
          <w:rFonts w:ascii="Times New Roman"/>
          <w:b w:val="false"/>
          <w:i w:val="false"/>
          <w:color w:val="000000"/>
          <w:sz w:val="28"/>
        </w:rPr>
        <w:t>
      высшего образования;</w:t>
      </w:r>
    </w:p>
    <w:bookmarkEnd w:id="8"/>
    <w:bookmarkStart w:name="z14" w:id="9"/>
    <w:p>
      <w:pPr>
        <w:spacing w:after="0"/>
        <w:ind w:left="0"/>
        <w:jc w:val="both"/>
      </w:pPr>
      <w:r>
        <w:rPr>
          <w:rFonts w:ascii="Times New Roman"/>
          <w:b w:val="false"/>
          <w:i w:val="false"/>
          <w:color w:val="000000"/>
          <w:sz w:val="28"/>
        </w:rPr>
        <w:t>
      стажа работы в сфере электронной торговли, товарных бирж и (или) в финансовых организациях не менее трех лет;</w:t>
      </w:r>
    </w:p>
    <w:bookmarkEnd w:id="9"/>
    <w:bookmarkStart w:name="z15" w:id="10"/>
    <w:p>
      <w:pPr>
        <w:spacing w:after="0"/>
        <w:ind w:left="0"/>
        <w:jc w:val="both"/>
      </w:pPr>
      <w:r>
        <w:rPr>
          <w:rFonts w:ascii="Times New Roman"/>
          <w:b w:val="false"/>
          <w:i w:val="false"/>
          <w:color w:val="000000"/>
          <w:sz w:val="28"/>
        </w:rPr>
        <w:t>
      5) у сотрудников организатора торгов, занимающих должности, связанные с организацией электронных торгов сжиженным нефтяным газом, за исключением руководящих – высшего или после среднего образования;</w:t>
      </w:r>
    </w:p>
    <w:bookmarkEnd w:id="10"/>
    <w:bookmarkStart w:name="z16" w:id="11"/>
    <w:p>
      <w:pPr>
        <w:spacing w:after="0"/>
        <w:ind w:left="0"/>
        <w:jc w:val="both"/>
      </w:pPr>
      <w:r>
        <w:rPr>
          <w:rFonts w:ascii="Times New Roman"/>
          <w:b w:val="false"/>
          <w:i w:val="false"/>
          <w:color w:val="000000"/>
          <w:sz w:val="28"/>
        </w:rPr>
        <w:t>
      6) структурных подразделений по организации электронной торговли и по работе с клиентами;</w:t>
      </w:r>
    </w:p>
    <w:bookmarkEnd w:id="11"/>
    <w:bookmarkStart w:name="z17" w:id="12"/>
    <w:p>
      <w:pPr>
        <w:spacing w:after="0"/>
        <w:ind w:left="0"/>
        <w:jc w:val="both"/>
      </w:pPr>
      <w:r>
        <w:rPr>
          <w:rFonts w:ascii="Times New Roman"/>
          <w:b w:val="false"/>
          <w:i w:val="false"/>
          <w:color w:val="000000"/>
          <w:sz w:val="28"/>
        </w:rPr>
        <w:t>
      7) договора с банком второго уровня об использовании механизма клиринговой системы для расчета по заключаемым сделкам или договора с клиринговой организацией, обслуживающей электронную торговую площадку, соответствующей требованиям законодательства Республики Казахстан о товарных биржах;</w:t>
      </w:r>
    </w:p>
    <w:bookmarkEnd w:id="12"/>
    <w:bookmarkStart w:name="z18" w:id="13"/>
    <w:p>
      <w:pPr>
        <w:spacing w:after="0"/>
        <w:ind w:left="0"/>
        <w:jc w:val="both"/>
      </w:pPr>
      <w:r>
        <w:rPr>
          <w:rFonts w:ascii="Times New Roman"/>
          <w:b w:val="false"/>
          <w:i w:val="false"/>
          <w:color w:val="000000"/>
          <w:sz w:val="28"/>
        </w:rPr>
        <w:t>
      8) собственного интернет-ресурса на казахском и русском языках, содержащего информацию об электронной торговой площадке и порядке проведения на ней торгов, специальный раздел для размещения результатов электронных торгов.";</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20" w:id="14"/>
    <w:p>
      <w:pPr>
        <w:spacing w:after="0"/>
        <w:ind w:left="0"/>
        <w:jc w:val="both"/>
      </w:pPr>
      <w:r>
        <w:rPr>
          <w:rFonts w:ascii="Times New Roman"/>
          <w:b w:val="false"/>
          <w:i w:val="false"/>
          <w:color w:val="000000"/>
          <w:sz w:val="28"/>
        </w:rPr>
        <w:t>
      "9. Участниками электронных торгов в качестве продавцов сжиженного нефтяного газа являются следующие категории субъектов систем снабжения сжиженным нефтяным газом, в том числе выступающие в качестве дилеров, либо их представители (агенты, брокеры):</w:t>
      </w:r>
    </w:p>
    <w:bookmarkEnd w:id="14"/>
    <w:bookmarkStart w:name="z21" w:id="15"/>
    <w:p>
      <w:pPr>
        <w:spacing w:after="0"/>
        <w:ind w:left="0"/>
        <w:jc w:val="both"/>
      </w:pPr>
      <w:r>
        <w:rPr>
          <w:rFonts w:ascii="Times New Roman"/>
          <w:b w:val="false"/>
          <w:i w:val="false"/>
          <w:color w:val="000000"/>
          <w:sz w:val="28"/>
        </w:rPr>
        <w:t>
      1) производители сжиженного нефтяного газа;</w:t>
      </w:r>
    </w:p>
    <w:bookmarkEnd w:id="15"/>
    <w:bookmarkStart w:name="z22" w:id="16"/>
    <w:p>
      <w:pPr>
        <w:spacing w:after="0"/>
        <w:ind w:left="0"/>
        <w:jc w:val="both"/>
      </w:pPr>
      <w:r>
        <w:rPr>
          <w:rFonts w:ascii="Times New Roman"/>
          <w:b w:val="false"/>
          <w:i w:val="false"/>
          <w:color w:val="000000"/>
          <w:sz w:val="28"/>
        </w:rPr>
        <w:t>
      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16"/>
    <w:bookmarkStart w:name="z23" w:id="17"/>
    <w:p>
      <w:pPr>
        <w:spacing w:after="0"/>
        <w:ind w:left="0"/>
        <w:jc w:val="both"/>
      </w:pPr>
      <w:r>
        <w:rPr>
          <w:rFonts w:ascii="Times New Roman"/>
          <w:b w:val="false"/>
          <w:i w:val="false"/>
          <w:color w:val="000000"/>
          <w:sz w:val="28"/>
        </w:rPr>
        <w:t>
      10. Участниками электронных торгов в качестве покупателей сжиженного нефтяного газа являются следующие категории субъектов систем снабжения сжиженным нефтяным газом, в том числе выступающие в качестве дилеров, либо их представители (агенты, брокеры):</w:t>
      </w:r>
    </w:p>
    <w:bookmarkEnd w:id="17"/>
    <w:bookmarkStart w:name="z24" w:id="18"/>
    <w:p>
      <w:pPr>
        <w:spacing w:after="0"/>
        <w:ind w:left="0"/>
        <w:jc w:val="both"/>
      </w:pPr>
      <w:r>
        <w:rPr>
          <w:rFonts w:ascii="Times New Roman"/>
          <w:b w:val="false"/>
          <w:i w:val="false"/>
          <w:color w:val="000000"/>
          <w:sz w:val="28"/>
        </w:rPr>
        <w:t>
      1) газосетевые организации;</w:t>
      </w:r>
    </w:p>
    <w:bookmarkEnd w:id="18"/>
    <w:bookmarkStart w:name="z25" w:id="19"/>
    <w:p>
      <w:pPr>
        <w:spacing w:after="0"/>
        <w:ind w:left="0"/>
        <w:jc w:val="both"/>
      </w:pPr>
      <w:r>
        <w:rPr>
          <w:rFonts w:ascii="Times New Roman"/>
          <w:b w:val="false"/>
          <w:i w:val="false"/>
          <w:color w:val="000000"/>
          <w:sz w:val="28"/>
        </w:rPr>
        <w:t>
      2) промышленные потребители, владельцы газонаполнительных пунктов и (или) автогазозаправочных станций, имеющие на праве собственности или иных законных основаниях емкости хранения сжиженного нефтяного газа общим объемом не менее 60 кубических метров с возможностью их заполнения с железнодорожных цистерн, либо заключившие договор об оказании услуг по хранению и перевалке сжиженного нефтяного газа объемом не менее 60 кубических метров в месяц с владельцем газонаполнительной станции в соответствующем регионе поставки.</w:t>
      </w:r>
    </w:p>
    <w:bookmarkEnd w:id="19"/>
    <w:bookmarkStart w:name="z26" w:id="20"/>
    <w:p>
      <w:pPr>
        <w:spacing w:after="0"/>
        <w:ind w:left="0"/>
        <w:jc w:val="both"/>
      </w:pPr>
      <w:r>
        <w:rPr>
          <w:rFonts w:ascii="Times New Roman"/>
          <w:b w:val="false"/>
          <w:i w:val="false"/>
          <w:color w:val="000000"/>
          <w:sz w:val="28"/>
        </w:rPr>
        <w:t>
      Для промышленных потребителей, владельцев газонаполнительных пунктов и (или) автогазозаправочных станций, в случае их участия в электронных торгах по торговым инструментам, предусматривающим поставку сжиженного нефтяного газа автомобильным транспортом, требования подпункта 2) настоящего пункта не распространяются.";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"14. Управляющий комитет организатора торгов состоит из числа представителей Национальной палаты предпринимателей Республики Казахстан, объединений субъектов частного предпринимательства, аккредитованных в уполномоченном органе, участников электронных торгов, а также иных заинтересованных лиц. При этом количество членов – представителей продавцов и членов – представителей покупателей является равным.</w:t>
      </w:r>
    </w:p>
    <w:bookmarkEnd w:id="21"/>
    <w:bookmarkStart w:name="z29" w:id="22"/>
    <w:p>
      <w:pPr>
        <w:spacing w:after="0"/>
        <w:ind w:left="0"/>
        <w:jc w:val="both"/>
      </w:pPr>
      <w:r>
        <w:rPr>
          <w:rFonts w:ascii="Times New Roman"/>
          <w:b w:val="false"/>
          <w:i w:val="false"/>
          <w:color w:val="000000"/>
          <w:sz w:val="28"/>
        </w:rPr>
        <w:t>
      15. Управляющий комитет организатора торгов утверждает:</w:t>
      </w:r>
    </w:p>
    <w:bookmarkEnd w:id="22"/>
    <w:bookmarkStart w:name="z30" w:id="23"/>
    <w:p>
      <w:pPr>
        <w:spacing w:after="0"/>
        <w:ind w:left="0"/>
        <w:jc w:val="both"/>
      </w:pPr>
      <w:r>
        <w:rPr>
          <w:rFonts w:ascii="Times New Roman"/>
          <w:b w:val="false"/>
          <w:i w:val="false"/>
          <w:color w:val="000000"/>
          <w:sz w:val="28"/>
        </w:rPr>
        <w:t>
      1) график и периодичность проведения торговых дней и основных торговых сессий;</w:t>
      </w:r>
    </w:p>
    <w:bookmarkEnd w:id="23"/>
    <w:bookmarkStart w:name="z31" w:id="24"/>
    <w:p>
      <w:pPr>
        <w:spacing w:after="0"/>
        <w:ind w:left="0"/>
        <w:jc w:val="both"/>
      </w:pPr>
      <w:r>
        <w:rPr>
          <w:rFonts w:ascii="Times New Roman"/>
          <w:b w:val="false"/>
          <w:i w:val="false"/>
          <w:color w:val="000000"/>
          <w:sz w:val="28"/>
        </w:rPr>
        <w:t>
      2) торговые инструменты;</w:t>
      </w:r>
    </w:p>
    <w:bookmarkEnd w:id="24"/>
    <w:bookmarkStart w:name="z32" w:id="25"/>
    <w:p>
      <w:pPr>
        <w:spacing w:after="0"/>
        <w:ind w:left="0"/>
        <w:jc w:val="both"/>
      </w:pPr>
      <w:r>
        <w:rPr>
          <w:rFonts w:ascii="Times New Roman"/>
          <w:b w:val="false"/>
          <w:i w:val="false"/>
          <w:color w:val="000000"/>
          <w:sz w:val="28"/>
        </w:rPr>
        <w:t>
      3) размеры лотов;</w:t>
      </w:r>
    </w:p>
    <w:bookmarkEnd w:id="25"/>
    <w:bookmarkStart w:name="z33" w:id="26"/>
    <w:p>
      <w:pPr>
        <w:spacing w:after="0"/>
        <w:ind w:left="0"/>
        <w:jc w:val="both"/>
      </w:pPr>
      <w:r>
        <w:rPr>
          <w:rFonts w:ascii="Times New Roman"/>
          <w:b w:val="false"/>
          <w:i w:val="false"/>
          <w:color w:val="000000"/>
          <w:sz w:val="28"/>
        </w:rPr>
        <w:t>
      4) размеры гарантийного обеспечения для участия в электронных торгах;</w:t>
      </w:r>
    </w:p>
    <w:bookmarkEnd w:id="26"/>
    <w:bookmarkStart w:name="z34" w:id="27"/>
    <w:p>
      <w:pPr>
        <w:spacing w:after="0"/>
        <w:ind w:left="0"/>
        <w:jc w:val="both"/>
      </w:pPr>
      <w:r>
        <w:rPr>
          <w:rFonts w:ascii="Times New Roman"/>
          <w:b w:val="false"/>
          <w:i w:val="false"/>
          <w:color w:val="000000"/>
          <w:sz w:val="28"/>
        </w:rPr>
        <w:t>
      5) сведения о транспортных расходах по доставке сжиженного нефтяного газа до административных центров областей, городов республиканского значения и столицы, а также об иных дополнительных расходах по каждому торговому инструменту.</w:t>
      </w:r>
    </w:p>
    <w:bookmarkEnd w:id="27"/>
    <w:bookmarkStart w:name="z35" w:id="28"/>
    <w:p>
      <w:pPr>
        <w:spacing w:after="0"/>
        <w:ind w:left="0"/>
        <w:jc w:val="both"/>
      </w:pPr>
      <w:r>
        <w:rPr>
          <w:rFonts w:ascii="Times New Roman"/>
          <w:b w:val="false"/>
          <w:i w:val="false"/>
          <w:color w:val="000000"/>
          <w:sz w:val="28"/>
        </w:rPr>
        <w:t>
      Информация, указанная в подпунктах 1) – 5) настоящего пункта, публикуется на официальных интернет-ресурсах организаторов торгов в течение трех рабочих дней с даты ее утверждения управляющим комитетом организатора торгов.";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"18. В течение срока, указанного в пункте 17 настоящих Правил, заявитель проводит для Комиссии удаленные тестовые электронные торги в имитационном режиме с участием в одних электронных торгах по условному торговому инструменту не менее трех условных продавцов и не менее пяти условных покупателей, позволяющие подтвердить имеющийся функционал электронной торговой площадки.</w:t>
      </w:r>
    </w:p>
    <w:bookmarkEnd w:id="29"/>
    <w:bookmarkStart w:name="z38" w:id="30"/>
    <w:p>
      <w:pPr>
        <w:spacing w:after="0"/>
        <w:ind w:left="0"/>
        <w:jc w:val="both"/>
      </w:pPr>
      <w:r>
        <w:rPr>
          <w:rFonts w:ascii="Times New Roman"/>
          <w:b w:val="false"/>
          <w:i w:val="false"/>
          <w:color w:val="000000"/>
          <w:sz w:val="28"/>
        </w:rPr>
        <w:t xml:space="preserve">
      19. По результатам рассмотрения заявления и проведения удаленных тестовых электронных торгов Комиссия принимает решение о соответствии либо несоответствии заявителя требованиям, установленным в главе 2 настоящих Правил. </w:t>
      </w:r>
    </w:p>
    <w:bookmarkEnd w:id="30"/>
    <w:bookmarkStart w:name="z39" w:id="31"/>
    <w:p>
      <w:pPr>
        <w:spacing w:after="0"/>
        <w:ind w:left="0"/>
        <w:jc w:val="both"/>
      </w:pPr>
      <w:r>
        <w:rPr>
          <w:rFonts w:ascii="Times New Roman"/>
          <w:b w:val="false"/>
          <w:i w:val="false"/>
          <w:color w:val="000000"/>
          <w:sz w:val="28"/>
        </w:rPr>
        <w:t xml:space="preserve">
      При этом владелец электронной торговой площадки, в отношении которого Комиссией принято решение о соответствии требованиям, установленным в </w:t>
      </w:r>
      <w:r>
        <w:rPr>
          <w:rFonts w:ascii="Times New Roman"/>
          <w:b w:val="false"/>
          <w:i w:val="false"/>
          <w:color w:val="000000"/>
          <w:sz w:val="28"/>
        </w:rPr>
        <w:t>главе 2</w:t>
      </w:r>
      <w:r>
        <w:rPr>
          <w:rFonts w:ascii="Times New Roman"/>
          <w:b w:val="false"/>
          <w:i w:val="false"/>
          <w:color w:val="000000"/>
          <w:sz w:val="28"/>
        </w:rPr>
        <w:t xml:space="preserve"> настоящих Правил, и уполномоченный орган до начала проведения электронных торгов обеспечивают интеграцию электронной торговой площадки с информационной системой уполномоченного органа.</w:t>
      </w:r>
    </w:p>
    <w:bookmarkEnd w:id="31"/>
    <w:bookmarkStart w:name="z40" w:id="32"/>
    <w:p>
      <w:pPr>
        <w:spacing w:after="0"/>
        <w:ind w:left="0"/>
        <w:jc w:val="both"/>
      </w:pPr>
      <w:r>
        <w:rPr>
          <w:rFonts w:ascii="Times New Roman"/>
          <w:b w:val="false"/>
          <w:i w:val="false"/>
          <w:color w:val="000000"/>
          <w:sz w:val="28"/>
        </w:rPr>
        <w:t>
      Наименования и контактные данные владельцев электронных торговых площадок, в отношении которых Комиссией принято решение о соответствии требованиям, установленным в главе 2 настоящих Правил, публикуются на официальном интернет-ресурсе уполномоченного органа.";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2" w:id="33"/>
    <w:p>
      <w:pPr>
        <w:spacing w:after="0"/>
        <w:ind w:left="0"/>
        <w:jc w:val="both"/>
      </w:pPr>
      <w:r>
        <w:rPr>
          <w:rFonts w:ascii="Times New Roman"/>
          <w:b w:val="false"/>
          <w:i w:val="false"/>
          <w:color w:val="000000"/>
          <w:sz w:val="28"/>
        </w:rPr>
        <w:t>
      "25. Отраженные в плане поставки объемы сжиженного нефтяного газа продавцы выставляют на реализацию через электронные торговые площадки в течение пяти рабочих дней, начиная с пятнадцатого числа месяца, предшествующего планируемому, с фактической отгрузкой сжиженного нефтяного газа в течение планируемого месяца.</w:t>
      </w:r>
    </w:p>
    <w:bookmarkEnd w:id="33"/>
    <w:bookmarkStart w:name="z43" w:id="34"/>
    <w:p>
      <w:pPr>
        <w:spacing w:after="0"/>
        <w:ind w:left="0"/>
        <w:jc w:val="both"/>
      </w:pPr>
      <w:r>
        <w:rPr>
          <w:rFonts w:ascii="Times New Roman"/>
          <w:b w:val="false"/>
          <w:i w:val="false"/>
          <w:color w:val="000000"/>
          <w:sz w:val="28"/>
        </w:rPr>
        <w:t>
      При этом в случае несвоевременного распределения производителем обязательного к поставке объема сжиженного нефтяного газа между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дата начала электронных торгов, указанная в части первом настоящего пункта, переносится на более поздний срок, но не более чем на пять рабочих дней.";</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46" w:id="35"/>
    <w:p>
      <w:pPr>
        <w:spacing w:after="0"/>
        <w:ind w:left="0"/>
        <w:jc w:val="both"/>
      </w:pPr>
      <w:r>
        <w:rPr>
          <w:rFonts w:ascii="Times New Roman"/>
          <w:b w:val="false"/>
          <w:i w:val="false"/>
          <w:color w:val="000000"/>
          <w:sz w:val="28"/>
        </w:rPr>
        <w:t xml:space="preserve">
      "28. Организатор торгов в течение периода, указанного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 проводит пять торговых сессий по каждому торговому инструменту.</w:t>
      </w:r>
    </w:p>
    <w:bookmarkEnd w:id="35"/>
    <w:bookmarkStart w:name="z47" w:id="36"/>
    <w:p>
      <w:pPr>
        <w:spacing w:after="0"/>
        <w:ind w:left="0"/>
        <w:jc w:val="both"/>
      </w:pPr>
      <w:r>
        <w:rPr>
          <w:rFonts w:ascii="Times New Roman"/>
          <w:b w:val="false"/>
          <w:i w:val="false"/>
          <w:color w:val="000000"/>
          <w:sz w:val="28"/>
        </w:rPr>
        <w:t>
      29. Об изменении графика и периодичности проведения торговых дней и торговых сессий, а также о проведении дополнительных торговых сессий участники электронных торгов извещаются не позднее, чем за 24 часа до начала торгового дня.</w:t>
      </w:r>
    </w:p>
    <w:bookmarkEnd w:id="36"/>
    <w:bookmarkStart w:name="z48" w:id="37"/>
    <w:p>
      <w:pPr>
        <w:spacing w:after="0"/>
        <w:ind w:left="0"/>
        <w:jc w:val="both"/>
      </w:pPr>
      <w:r>
        <w:rPr>
          <w:rFonts w:ascii="Times New Roman"/>
          <w:b w:val="false"/>
          <w:i w:val="false"/>
          <w:color w:val="000000"/>
          <w:sz w:val="28"/>
        </w:rPr>
        <w:t>
      30. Продавцы сжиженного нефтяного газа в каждую торговую сессию выставляют на продажу двадцать процентов от объема сжиженного нефтяного газа, обязательного для реализации ими в рамках плана поставки через электронные торговые площадки.</w:t>
      </w:r>
    </w:p>
    <w:bookmarkEnd w:id="37"/>
    <w:bookmarkStart w:name="z49" w:id="38"/>
    <w:p>
      <w:pPr>
        <w:spacing w:after="0"/>
        <w:ind w:left="0"/>
        <w:jc w:val="both"/>
      </w:pPr>
      <w:r>
        <w:rPr>
          <w:rFonts w:ascii="Times New Roman"/>
          <w:b w:val="false"/>
          <w:i w:val="false"/>
          <w:color w:val="000000"/>
          <w:sz w:val="28"/>
        </w:rPr>
        <w:t>
      При этом, если объем сжиженного нефтяного газа, обязательный для реализации соответствующим продавцом через электронные торговые площадки, составляет меньше ста восьмидесяти тонн, то такой продавец выставляет на продажу более двадцати процентов от объема, начиная с первой торговой сессии.</w:t>
      </w:r>
    </w:p>
    <w:bookmarkEnd w:id="38"/>
    <w:bookmarkStart w:name="z50" w:id="39"/>
    <w:p>
      <w:pPr>
        <w:spacing w:after="0"/>
        <w:ind w:left="0"/>
        <w:jc w:val="both"/>
      </w:pPr>
      <w:r>
        <w:rPr>
          <w:rFonts w:ascii="Times New Roman"/>
          <w:b w:val="false"/>
          <w:i w:val="false"/>
          <w:color w:val="000000"/>
          <w:sz w:val="28"/>
        </w:rPr>
        <w:t>
      В случае, если на прошедших торговых сессиях выставлялся на реализацию, но не был реализован объем сжиженного нефтяного газа, такой объем дополнительно выставляется на последующих торговых сессиях.";</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52" w:id="40"/>
    <w:p>
      <w:pPr>
        <w:spacing w:after="0"/>
        <w:ind w:left="0"/>
        <w:jc w:val="both"/>
      </w:pPr>
      <w:r>
        <w:rPr>
          <w:rFonts w:ascii="Times New Roman"/>
          <w:b w:val="false"/>
          <w:i w:val="false"/>
          <w:color w:val="000000"/>
          <w:sz w:val="28"/>
        </w:rPr>
        <w:t>
      "33. Максимальный размер партии сжиженного нефтяного газа, ежемесячно приобретаемый на электронной торговой площадке покупателем, составляет десять процентов от объема сжиженного нефтяного газа, подлежащего реализации через электронные торговые площадки в соответствии с планом поставки на планируемый месяц.</w:t>
      </w:r>
    </w:p>
    <w:bookmarkEnd w:id="40"/>
    <w:bookmarkStart w:name="z53" w:id="41"/>
    <w:p>
      <w:pPr>
        <w:spacing w:after="0"/>
        <w:ind w:left="0"/>
        <w:jc w:val="both"/>
      </w:pPr>
      <w:r>
        <w:rPr>
          <w:rFonts w:ascii="Times New Roman"/>
          <w:b w:val="false"/>
          <w:i w:val="false"/>
          <w:color w:val="000000"/>
          <w:sz w:val="28"/>
        </w:rPr>
        <w:t xml:space="preserve">
      Объем сжиженного нефтяного газа, указанный в части первой настоящего пункта, устанавливается организатором торгов для каждого покупателя с учетом фактических объемов приобретения им сжиженного нефтяного газа в течение текущего календарного месяца на всех электронных торговых площадках. </w:t>
      </w:r>
    </w:p>
    <w:bookmarkEnd w:id="41"/>
    <w:bookmarkStart w:name="z54" w:id="42"/>
    <w:p>
      <w:pPr>
        <w:spacing w:after="0"/>
        <w:ind w:left="0"/>
        <w:jc w:val="both"/>
      </w:pPr>
      <w:r>
        <w:rPr>
          <w:rFonts w:ascii="Times New Roman"/>
          <w:b w:val="false"/>
          <w:i w:val="false"/>
          <w:color w:val="000000"/>
          <w:sz w:val="28"/>
        </w:rPr>
        <w:t>
      Данные об объемах приобретения получаются организатором торгов посредством информационной системы уполномоченного органа.";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56" w:id="43"/>
    <w:p>
      <w:pPr>
        <w:spacing w:after="0"/>
        <w:ind w:left="0"/>
        <w:jc w:val="both"/>
      </w:pPr>
      <w:r>
        <w:rPr>
          <w:rFonts w:ascii="Times New Roman"/>
          <w:b w:val="false"/>
          <w:i w:val="false"/>
          <w:color w:val="000000"/>
          <w:sz w:val="28"/>
        </w:rPr>
        <w:t>
      "35. Электронные торги сжиженным нефтяным газом проводятся в виде двойного встречного (анонимного) аукциона в следующем порядке:</w:t>
      </w:r>
    </w:p>
    <w:bookmarkEnd w:id="43"/>
    <w:bookmarkStart w:name="z57" w:id="44"/>
    <w:p>
      <w:pPr>
        <w:spacing w:after="0"/>
        <w:ind w:left="0"/>
        <w:jc w:val="both"/>
      </w:pPr>
      <w:r>
        <w:rPr>
          <w:rFonts w:ascii="Times New Roman"/>
          <w:b w:val="false"/>
          <w:i w:val="false"/>
          <w:color w:val="000000"/>
          <w:sz w:val="28"/>
        </w:rPr>
        <w:t>
      1) в течение торговой сессии участники электронных торгов подают организатору торгов заявки на покупку (продажу) товара с соблюдением требований к минимальной и максимальной цене на товар, установленных пунктом 36 настоящих Правил;</w:t>
      </w:r>
    </w:p>
    <w:bookmarkEnd w:id="44"/>
    <w:bookmarkStart w:name="z58" w:id="45"/>
    <w:p>
      <w:pPr>
        <w:spacing w:after="0"/>
        <w:ind w:left="0"/>
        <w:jc w:val="both"/>
      </w:pPr>
      <w:r>
        <w:rPr>
          <w:rFonts w:ascii="Times New Roman"/>
          <w:b w:val="false"/>
          <w:i w:val="false"/>
          <w:color w:val="000000"/>
          <w:sz w:val="28"/>
        </w:rPr>
        <w:t>
      2) в течение торгового дня проводится одна торговая сессия, за исключением случая, установленного в пункте 36-1 Правил;</w:t>
      </w:r>
    </w:p>
    <w:bookmarkEnd w:id="45"/>
    <w:bookmarkStart w:name="z59" w:id="46"/>
    <w:p>
      <w:pPr>
        <w:spacing w:after="0"/>
        <w:ind w:left="0"/>
        <w:jc w:val="both"/>
      </w:pPr>
      <w:r>
        <w:rPr>
          <w:rFonts w:ascii="Times New Roman"/>
          <w:b w:val="false"/>
          <w:i w:val="false"/>
          <w:color w:val="000000"/>
          <w:sz w:val="28"/>
        </w:rPr>
        <w:t>
      3) продолжительность торговой сессии составляет два часа;</w:t>
      </w:r>
    </w:p>
    <w:bookmarkEnd w:id="46"/>
    <w:bookmarkStart w:name="z60" w:id="47"/>
    <w:p>
      <w:pPr>
        <w:spacing w:after="0"/>
        <w:ind w:left="0"/>
        <w:jc w:val="both"/>
      </w:pPr>
      <w:r>
        <w:rPr>
          <w:rFonts w:ascii="Times New Roman"/>
          <w:b w:val="false"/>
          <w:i w:val="false"/>
          <w:color w:val="000000"/>
          <w:sz w:val="28"/>
        </w:rPr>
        <w:t>
      4) базисами поставки определяются объекты, используемые продавцами для налива сжиженного нефтяного газа в железнодорожные цистерны и (или) автогазовозы с производственных объектов производителей сжиженного нефтяного газа или объектов, технологически связанных с такими производственными объектами;</w:t>
      </w:r>
    </w:p>
    <w:bookmarkEnd w:id="47"/>
    <w:bookmarkStart w:name="z61" w:id="48"/>
    <w:p>
      <w:pPr>
        <w:spacing w:after="0"/>
        <w:ind w:left="0"/>
        <w:jc w:val="both"/>
      </w:pPr>
      <w:r>
        <w:rPr>
          <w:rFonts w:ascii="Times New Roman"/>
          <w:b w:val="false"/>
          <w:i w:val="false"/>
          <w:color w:val="000000"/>
          <w:sz w:val="28"/>
        </w:rPr>
        <w:t>
      5) в заявке на покупку (продажу) товара содержатся следующие основные сведения:</w:t>
      </w:r>
    </w:p>
    <w:bookmarkEnd w:id="48"/>
    <w:bookmarkStart w:name="z62" w:id="49"/>
    <w:p>
      <w:pPr>
        <w:spacing w:after="0"/>
        <w:ind w:left="0"/>
        <w:jc w:val="both"/>
      </w:pPr>
      <w:r>
        <w:rPr>
          <w:rFonts w:ascii="Times New Roman"/>
          <w:b w:val="false"/>
          <w:i w:val="false"/>
          <w:color w:val="000000"/>
          <w:sz w:val="28"/>
        </w:rPr>
        <w:t>
      наименование участника торгов;</w:t>
      </w:r>
    </w:p>
    <w:bookmarkEnd w:id="49"/>
    <w:bookmarkStart w:name="z63" w:id="50"/>
    <w:p>
      <w:pPr>
        <w:spacing w:after="0"/>
        <w:ind w:left="0"/>
        <w:jc w:val="both"/>
      </w:pPr>
      <w:r>
        <w:rPr>
          <w:rFonts w:ascii="Times New Roman"/>
          <w:b w:val="false"/>
          <w:i w:val="false"/>
          <w:color w:val="000000"/>
          <w:sz w:val="28"/>
        </w:rPr>
        <w:t>
      вид заявки (на покупку или продажу);</w:t>
      </w:r>
    </w:p>
    <w:bookmarkEnd w:id="50"/>
    <w:bookmarkStart w:name="z64" w:id="51"/>
    <w:p>
      <w:pPr>
        <w:spacing w:after="0"/>
        <w:ind w:left="0"/>
        <w:jc w:val="both"/>
      </w:pPr>
      <w:r>
        <w:rPr>
          <w:rFonts w:ascii="Times New Roman"/>
          <w:b w:val="false"/>
          <w:i w:val="false"/>
          <w:color w:val="000000"/>
          <w:sz w:val="28"/>
        </w:rPr>
        <w:t>
      наименование покупаемого (продаваемого) товара;</w:t>
      </w:r>
    </w:p>
    <w:bookmarkEnd w:id="51"/>
    <w:bookmarkStart w:name="z65" w:id="52"/>
    <w:p>
      <w:pPr>
        <w:spacing w:after="0"/>
        <w:ind w:left="0"/>
        <w:jc w:val="both"/>
      </w:pPr>
      <w:r>
        <w:rPr>
          <w:rFonts w:ascii="Times New Roman"/>
          <w:b w:val="false"/>
          <w:i w:val="false"/>
          <w:color w:val="000000"/>
          <w:sz w:val="28"/>
        </w:rPr>
        <w:t>
      цена товара, указываемая в тенге;</w:t>
      </w:r>
    </w:p>
    <w:bookmarkEnd w:id="52"/>
    <w:bookmarkStart w:name="z66" w:id="53"/>
    <w:p>
      <w:pPr>
        <w:spacing w:after="0"/>
        <w:ind w:left="0"/>
        <w:jc w:val="both"/>
      </w:pPr>
      <w:r>
        <w:rPr>
          <w:rFonts w:ascii="Times New Roman"/>
          <w:b w:val="false"/>
          <w:i w:val="false"/>
          <w:color w:val="000000"/>
          <w:sz w:val="28"/>
        </w:rPr>
        <w:t>
      количество товара, заявляемого на покупку (продажу);</w:t>
      </w:r>
    </w:p>
    <w:bookmarkEnd w:id="53"/>
    <w:bookmarkStart w:name="z67" w:id="54"/>
    <w:p>
      <w:pPr>
        <w:spacing w:after="0"/>
        <w:ind w:left="0"/>
        <w:jc w:val="both"/>
      </w:pPr>
      <w:r>
        <w:rPr>
          <w:rFonts w:ascii="Times New Roman"/>
          <w:b w:val="false"/>
          <w:i w:val="false"/>
          <w:color w:val="000000"/>
          <w:sz w:val="28"/>
        </w:rPr>
        <w:t>
      иные сведения, определенные организатором торгов;</w:t>
      </w:r>
    </w:p>
    <w:bookmarkEnd w:id="54"/>
    <w:bookmarkStart w:name="z68" w:id="55"/>
    <w:p>
      <w:pPr>
        <w:spacing w:after="0"/>
        <w:ind w:left="0"/>
        <w:jc w:val="both"/>
      </w:pPr>
      <w:r>
        <w:rPr>
          <w:rFonts w:ascii="Times New Roman"/>
          <w:b w:val="false"/>
          <w:i w:val="false"/>
          <w:color w:val="000000"/>
          <w:sz w:val="28"/>
        </w:rPr>
        <w:t>
      6) все принятые заявки сводятся в очереди неудовлетворенных заявок на продажу и покупку:</w:t>
      </w:r>
    </w:p>
    <w:bookmarkEnd w:id="55"/>
    <w:bookmarkStart w:name="z69" w:id="56"/>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56"/>
    <w:bookmarkStart w:name="z70" w:id="57"/>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57"/>
    <w:bookmarkStart w:name="z71" w:id="58"/>
    <w:p>
      <w:pPr>
        <w:spacing w:after="0"/>
        <w:ind w:left="0"/>
        <w:jc w:val="both"/>
      </w:pPr>
      <w:r>
        <w:rPr>
          <w:rFonts w:ascii="Times New Roman"/>
          <w:b w:val="false"/>
          <w:i w:val="false"/>
          <w:color w:val="000000"/>
          <w:sz w:val="28"/>
        </w:rPr>
        <w:t>
      7)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58"/>
    <w:bookmarkStart w:name="z72" w:id="59"/>
    <w:p>
      <w:pPr>
        <w:spacing w:after="0"/>
        <w:ind w:left="0"/>
        <w:jc w:val="both"/>
      </w:pPr>
      <w:r>
        <w:rPr>
          <w:rFonts w:ascii="Times New Roman"/>
          <w:b w:val="false"/>
          <w:i w:val="false"/>
          <w:color w:val="000000"/>
          <w:sz w:val="28"/>
        </w:rPr>
        <w:t>
      8)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59"/>
    <w:bookmarkStart w:name="z73" w:id="60"/>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60"/>
    <w:bookmarkStart w:name="z74" w:id="61"/>
    <w:p>
      <w:pPr>
        <w:spacing w:after="0"/>
        <w:ind w:left="0"/>
        <w:jc w:val="both"/>
      </w:pPr>
      <w:r>
        <w:rPr>
          <w:rFonts w:ascii="Times New Roman"/>
          <w:b w:val="false"/>
          <w:i w:val="false"/>
          <w:color w:val="000000"/>
          <w:sz w:val="28"/>
        </w:rPr>
        <w:t>
      9)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61"/>
    <w:bookmarkStart w:name="z75" w:id="62"/>
    <w:p>
      <w:pPr>
        <w:spacing w:after="0"/>
        <w:ind w:left="0"/>
        <w:jc w:val="both"/>
      </w:pPr>
      <w:r>
        <w:rPr>
          <w:rFonts w:ascii="Times New Roman"/>
          <w:b w:val="false"/>
          <w:i w:val="false"/>
          <w:color w:val="000000"/>
          <w:sz w:val="28"/>
        </w:rPr>
        <w:t>
      10) участники электронных торгов вправе подавать неограниченное количество заявок на покупку (продажу) товара. При этом любую заявку, поданную участником торгов, допускается снять до момента заключения сделки;</w:t>
      </w:r>
    </w:p>
    <w:bookmarkEnd w:id="62"/>
    <w:bookmarkStart w:name="z76" w:id="63"/>
    <w:p>
      <w:pPr>
        <w:spacing w:after="0"/>
        <w:ind w:left="0"/>
        <w:jc w:val="both"/>
      </w:pPr>
      <w:r>
        <w:rPr>
          <w:rFonts w:ascii="Times New Roman"/>
          <w:b w:val="false"/>
          <w:i w:val="false"/>
          <w:color w:val="000000"/>
          <w:sz w:val="28"/>
        </w:rPr>
        <w:t>
      11) сделки, зарегистрированные торговой системой, с ценами, несоответствующими требованиям пункта 36 настоящих Правил, подлежат незамедлительному аннулированию организатором торгов, о чем письменно извещаются стороны сделки;</w:t>
      </w:r>
    </w:p>
    <w:bookmarkEnd w:id="63"/>
    <w:bookmarkStart w:name="z77" w:id="64"/>
    <w:p>
      <w:pPr>
        <w:spacing w:after="0"/>
        <w:ind w:left="0"/>
        <w:jc w:val="both"/>
      </w:pPr>
      <w:r>
        <w:rPr>
          <w:rFonts w:ascii="Times New Roman"/>
          <w:b w:val="false"/>
          <w:i w:val="false"/>
          <w:color w:val="000000"/>
          <w:sz w:val="28"/>
        </w:rPr>
        <w:t>
      12) по окончании всех торговых сессий неудовлетворенные заявки аннулируются организатором торгов.</w:t>
      </w:r>
    </w:p>
    <w:bookmarkEnd w:id="64"/>
    <w:bookmarkStart w:name="z78" w:id="65"/>
    <w:p>
      <w:pPr>
        <w:spacing w:after="0"/>
        <w:ind w:left="0"/>
        <w:jc w:val="both"/>
      </w:pPr>
      <w:r>
        <w:rPr>
          <w:rFonts w:ascii="Times New Roman"/>
          <w:b w:val="false"/>
          <w:i w:val="false"/>
          <w:color w:val="000000"/>
          <w:sz w:val="28"/>
        </w:rPr>
        <w:t>
      36. Минимальный уровень цены сжиженного нефтяного газа, формируемый в течение торговой сессии, не должен быть менее 90 процентов от базовой цены, а максимальный уровень цены не должен быть более 110 процентов от базовой цены.</w:t>
      </w:r>
    </w:p>
    <w:bookmarkEnd w:id="65"/>
    <w:bookmarkStart w:name="z79" w:id="66"/>
    <w:p>
      <w:pPr>
        <w:spacing w:after="0"/>
        <w:ind w:left="0"/>
        <w:jc w:val="both"/>
      </w:pPr>
      <w:r>
        <w:rPr>
          <w:rFonts w:ascii="Times New Roman"/>
          <w:b w:val="false"/>
          <w:i w:val="false"/>
          <w:color w:val="000000"/>
          <w:sz w:val="28"/>
        </w:rPr>
        <w:t>
      При этом на торговых сессиях в качестве базовой цены сжиженного нефтяного газа признаются следующие цены:</w:t>
      </w:r>
    </w:p>
    <w:bookmarkEnd w:id="66"/>
    <w:bookmarkStart w:name="z80" w:id="67"/>
    <w:p>
      <w:pPr>
        <w:spacing w:after="0"/>
        <w:ind w:left="0"/>
        <w:jc w:val="both"/>
      </w:pPr>
      <w:r>
        <w:rPr>
          <w:rFonts w:ascii="Times New Roman"/>
          <w:b w:val="false"/>
          <w:i w:val="false"/>
          <w:color w:val="000000"/>
          <w:sz w:val="28"/>
        </w:rPr>
        <w:t xml:space="preserve">
      на первых электронных торгах базовая цена устанавливается на уровне текущей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утвержденной уполномоченным органом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w:t>
      </w:r>
    </w:p>
    <w:bookmarkEnd w:id="67"/>
    <w:bookmarkStart w:name="z81" w:id="68"/>
    <w:p>
      <w:pPr>
        <w:spacing w:after="0"/>
        <w:ind w:left="0"/>
        <w:jc w:val="both"/>
      </w:pPr>
      <w:r>
        <w:rPr>
          <w:rFonts w:ascii="Times New Roman"/>
          <w:b w:val="false"/>
          <w:i w:val="false"/>
          <w:color w:val="000000"/>
          <w:sz w:val="28"/>
        </w:rPr>
        <w:t>
      в последующие торговые сессии базовая цена устанавливается на уровне средневзвешенной цены сжиженного нефтяного газа, сложившейся за предыдущую торговую сессию по соответствующему торговому инструменту, на которой заключались сделки;</w:t>
      </w:r>
    </w:p>
    <w:bookmarkEnd w:id="68"/>
    <w:bookmarkStart w:name="z82" w:id="69"/>
    <w:p>
      <w:pPr>
        <w:spacing w:after="0"/>
        <w:ind w:left="0"/>
        <w:jc w:val="both"/>
      </w:pPr>
      <w:r>
        <w:rPr>
          <w:rFonts w:ascii="Times New Roman"/>
          <w:b w:val="false"/>
          <w:i w:val="false"/>
          <w:color w:val="000000"/>
          <w:sz w:val="28"/>
        </w:rPr>
        <w:t>
      в случае, если в течение одной торговой сессии сделки по соответствующему торговому инструменту не заключались, на каждой из следующих торговый сессий базовая цена уменьшается на не менее десяти процентов за сессию, до наступления одного из следующих условий:</w:t>
      </w:r>
    </w:p>
    <w:bookmarkEnd w:id="69"/>
    <w:bookmarkStart w:name="z83" w:id="70"/>
    <w:p>
      <w:pPr>
        <w:spacing w:after="0"/>
        <w:ind w:left="0"/>
        <w:jc w:val="both"/>
      </w:pPr>
      <w:r>
        <w:rPr>
          <w:rFonts w:ascii="Times New Roman"/>
          <w:b w:val="false"/>
          <w:i w:val="false"/>
          <w:color w:val="000000"/>
          <w:sz w:val="28"/>
        </w:rPr>
        <w:t>
      1) заключение сделки по соответствующему торговому инструменту;</w:t>
      </w:r>
    </w:p>
    <w:bookmarkEnd w:id="70"/>
    <w:bookmarkStart w:name="z84" w:id="71"/>
    <w:p>
      <w:pPr>
        <w:spacing w:after="0"/>
        <w:ind w:left="0"/>
        <w:jc w:val="both"/>
      </w:pPr>
      <w:r>
        <w:rPr>
          <w:rFonts w:ascii="Times New Roman"/>
          <w:b w:val="false"/>
          <w:i w:val="false"/>
          <w:color w:val="000000"/>
          <w:sz w:val="28"/>
        </w:rPr>
        <w:t>
      2) достижение уровня текущей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утвержденной уполномоченным органом в соответствии с подпунктом 7) статьи 6 Закона.</w:t>
      </w:r>
    </w:p>
    <w:bookmarkEnd w:id="71"/>
    <w:bookmarkStart w:name="z85" w:id="72"/>
    <w:p>
      <w:pPr>
        <w:spacing w:after="0"/>
        <w:ind w:left="0"/>
        <w:jc w:val="both"/>
      </w:pPr>
      <w:r>
        <w:rPr>
          <w:rFonts w:ascii="Times New Roman"/>
          <w:b w:val="false"/>
          <w:i w:val="false"/>
          <w:color w:val="000000"/>
          <w:sz w:val="28"/>
        </w:rPr>
        <w:t>
      Базовая цена сжиженного нефтяного газа устанавливается на объектах по наливу сжиженного нефтяного газа в железнодорожные цистерны и (или) автогазовозы.";</w:t>
      </w:r>
    </w:p>
    <w:bookmarkEnd w:id="72"/>
    <w:bookmarkStart w:name="z86" w:id="73"/>
    <w:p>
      <w:pPr>
        <w:spacing w:after="0"/>
        <w:ind w:left="0"/>
        <w:jc w:val="both"/>
      </w:pPr>
      <w:r>
        <w:rPr>
          <w:rFonts w:ascii="Times New Roman"/>
          <w:b w:val="false"/>
          <w:i w:val="false"/>
          <w:color w:val="000000"/>
          <w:sz w:val="28"/>
        </w:rPr>
        <w:t>
      дополнить пунктами 36-1, 36-2, 36-3 и 36-4 следующего содержания:</w:t>
      </w:r>
    </w:p>
    <w:bookmarkEnd w:id="73"/>
    <w:bookmarkStart w:name="z87" w:id="74"/>
    <w:p>
      <w:pPr>
        <w:spacing w:after="0"/>
        <w:ind w:left="0"/>
        <w:jc w:val="both"/>
      </w:pPr>
      <w:r>
        <w:rPr>
          <w:rFonts w:ascii="Times New Roman"/>
          <w:b w:val="false"/>
          <w:i w:val="false"/>
          <w:color w:val="000000"/>
          <w:sz w:val="28"/>
        </w:rPr>
        <w:t>
      "36-1. Дополнительные торговые сессии проводятся организатором торгов по запросу продавца в следующих случаях:</w:t>
      </w:r>
    </w:p>
    <w:bookmarkEnd w:id="74"/>
    <w:bookmarkStart w:name="z88" w:id="75"/>
    <w:p>
      <w:pPr>
        <w:spacing w:after="0"/>
        <w:ind w:left="0"/>
        <w:jc w:val="both"/>
      </w:pPr>
      <w:r>
        <w:rPr>
          <w:rFonts w:ascii="Times New Roman"/>
          <w:b w:val="false"/>
          <w:i w:val="false"/>
          <w:color w:val="000000"/>
          <w:sz w:val="28"/>
        </w:rPr>
        <w:t>
      1)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вне электронных торговых площадок, в связи с отказом газосетевой организации или промышленного потребителя, использующего сжиженный нефтяной газ в качестве сырья для производства нефтегазохимической продукции, от приобретения сжиженного нефтяного газа;</w:t>
      </w:r>
    </w:p>
    <w:bookmarkEnd w:id="75"/>
    <w:bookmarkStart w:name="z89" w:id="76"/>
    <w:p>
      <w:pPr>
        <w:spacing w:after="0"/>
        <w:ind w:left="0"/>
        <w:jc w:val="both"/>
      </w:pPr>
      <w:r>
        <w:rPr>
          <w:rFonts w:ascii="Times New Roman"/>
          <w:b w:val="false"/>
          <w:i w:val="false"/>
          <w:color w:val="000000"/>
          <w:sz w:val="28"/>
        </w:rPr>
        <w:t>
      2)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через электронные торговые площадки, в связи с отказом покупателя от оплаты приобретенного через электронную торговую площадку сжиженного нефтяного газа;</w:t>
      </w:r>
    </w:p>
    <w:bookmarkEnd w:id="76"/>
    <w:bookmarkStart w:name="z90" w:id="77"/>
    <w:p>
      <w:pPr>
        <w:spacing w:after="0"/>
        <w:ind w:left="0"/>
        <w:jc w:val="both"/>
      </w:pPr>
      <w:r>
        <w:rPr>
          <w:rFonts w:ascii="Times New Roman"/>
          <w:b w:val="false"/>
          <w:i w:val="false"/>
          <w:color w:val="000000"/>
          <w:sz w:val="28"/>
        </w:rPr>
        <w:t xml:space="preserve">
      3) если в течение срока, указанного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 продавцом не реализован объем сжиженного нефтяного газа, обязательный для реализации на внутреннем рынке Республики Казахстан через электронные торговые площадки.</w:t>
      </w:r>
    </w:p>
    <w:bookmarkEnd w:id="77"/>
    <w:bookmarkStart w:name="z91" w:id="78"/>
    <w:p>
      <w:pPr>
        <w:spacing w:after="0"/>
        <w:ind w:left="0"/>
        <w:jc w:val="both"/>
      </w:pPr>
      <w:r>
        <w:rPr>
          <w:rFonts w:ascii="Times New Roman"/>
          <w:b w:val="false"/>
          <w:i w:val="false"/>
          <w:color w:val="000000"/>
          <w:sz w:val="28"/>
        </w:rPr>
        <w:t>
      С даты наступления случаев, указанных в подпунктах 1) - 3) настоящего пункта, продавец в течение двух рабочих дней обращается к организатору торгов для проведения дополнительных торговых сессий.</w:t>
      </w:r>
    </w:p>
    <w:bookmarkEnd w:id="78"/>
    <w:bookmarkStart w:name="z92" w:id="79"/>
    <w:p>
      <w:pPr>
        <w:spacing w:after="0"/>
        <w:ind w:left="0"/>
        <w:jc w:val="both"/>
      </w:pPr>
      <w:r>
        <w:rPr>
          <w:rFonts w:ascii="Times New Roman"/>
          <w:b w:val="false"/>
          <w:i w:val="false"/>
          <w:color w:val="000000"/>
          <w:sz w:val="28"/>
        </w:rPr>
        <w:t>
      Дополнительная торговая сессия по соответствующему торговому инструменту может проводиться организатором торгов в один торговый день с торговой сессией, но в разные временные интервалы.</w:t>
      </w:r>
    </w:p>
    <w:bookmarkEnd w:id="79"/>
    <w:bookmarkStart w:name="z93" w:id="80"/>
    <w:p>
      <w:pPr>
        <w:spacing w:after="0"/>
        <w:ind w:left="0"/>
        <w:jc w:val="both"/>
      </w:pPr>
      <w:r>
        <w:rPr>
          <w:rFonts w:ascii="Times New Roman"/>
          <w:b w:val="false"/>
          <w:i w:val="false"/>
          <w:color w:val="000000"/>
          <w:sz w:val="28"/>
        </w:rPr>
        <w:t>
      36-2. В случаях, указанных в подпунктах 1) - 3) пункта 36-1 настоящих Правил:</w:t>
      </w:r>
    </w:p>
    <w:bookmarkEnd w:id="80"/>
    <w:bookmarkStart w:name="z94" w:id="81"/>
    <w:p>
      <w:pPr>
        <w:spacing w:after="0"/>
        <w:ind w:left="0"/>
        <w:jc w:val="both"/>
      </w:pPr>
      <w:r>
        <w:rPr>
          <w:rFonts w:ascii="Times New Roman"/>
          <w:b w:val="false"/>
          <w:i w:val="false"/>
          <w:color w:val="000000"/>
          <w:sz w:val="28"/>
        </w:rPr>
        <w:t>
      1) на первых двух дополнительных торговых сессиях регион (группа регионов) поставки сохраняется, а базовая цена на каждую дополнительную торговую сессию устанавливается на уровне средневзвешенной цены сжиженного нефтяного газа, сложившейся за предыдущую торговую сессию по соответствующему торговому инструменту, на которой заключались сделки с поставкой в данный регион (группу регионов);</w:t>
      </w:r>
    </w:p>
    <w:bookmarkEnd w:id="81"/>
    <w:bookmarkStart w:name="z95" w:id="82"/>
    <w:p>
      <w:pPr>
        <w:spacing w:after="0"/>
        <w:ind w:left="0"/>
        <w:jc w:val="both"/>
      </w:pPr>
      <w:r>
        <w:rPr>
          <w:rFonts w:ascii="Times New Roman"/>
          <w:b w:val="false"/>
          <w:i w:val="false"/>
          <w:color w:val="000000"/>
          <w:sz w:val="28"/>
        </w:rPr>
        <w:t>
      2) в случае если в течение первых двух дополнительных торговых сессий сделки по соответствующему торговому инструменту не заключались, то организатором торгов проводится еще три дополнительных торговых сессий, на которых регионом поставки определяется территория Республики Казахстан, а базовая цена на каждую дополнительную торговую сессию устанавливается на уровне средневзвешенной цены сжиженного нефтяного газа, сложившейся за предыдущую торговую сессию по всем торговым инструментам организатора торгов.</w:t>
      </w:r>
    </w:p>
    <w:bookmarkEnd w:id="82"/>
    <w:bookmarkStart w:name="z96" w:id="83"/>
    <w:p>
      <w:pPr>
        <w:spacing w:after="0"/>
        <w:ind w:left="0"/>
        <w:jc w:val="both"/>
      </w:pPr>
      <w:r>
        <w:rPr>
          <w:rFonts w:ascii="Times New Roman"/>
          <w:b w:val="false"/>
          <w:i w:val="false"/>
          <w:color w:val="000000"/>
          <w:sz w:val="28"/>
        </w:rPr>
        <w:t>
      36-3. При проведении дополнительных торговых сессий продавцы сжиженного нефтяного газа, начиная с первой дополнительной торговой сессии, выставляют на электронные торги весь объем сжиженного нефтяного газа, необходимый для исполнения ими плана поставки.</w:t>
      </w:r>
    </w:p>
    <w:bookmarkEnd w:id="83"/>
    <w:bookmarkStart w:name="z97" w:id="84"/>
    <w:p>
      <w:pPr>
        <w:spacing w:after="0"/>
        <w:ind w:left="0"/>
        <w:jc w:val="both"/>
      </w:pPr>
      <w:r>
        <w:rPr>
          <w:rFonts w:ascii="Times New Roman"/>
          <w:b w:val="false"/>
          <w:i w:val="false"/>
          <w:color w:val="000000"/>
          <w:sz w:val="28"/>
        </w:rPr>
        <w:t>
      36-4. В случае, если продавцом в полном соответствии с настоящими Правилами выставлялся на реализацию на торговых сессиях и дополнительных торговых сессиях, но не был реализован объем сжиженного нефтяного газа, продавец уведомляет об этом уполномоченный орган и реализует такой объем иным лицам вне плана поставки. При этом данный объем сжиженного нефтяного газа учитывается в качестве исполнения продавцом плана поставки.";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приложения к указанным Правилам изложить в следующей редакции:</w:t>
      </w:r>
    </w:p>
    <w:bookmarkStart w:name="z99" w:id="85"/>
    <w:p>
      <w:pPr>
        <w:spacing w:after="0"/>
        <w:ind w:left="0"/>
        <w:jc w:val="both"/>
      </w:pPr>
      <w:r>
        <w:rPr>
          <w:rFonts w:ascii="Times New Roman"/>
          <w:b w:val="false"/>
          <w:i w:val="false"/>
          <w:color w:val="000000"/>
          <w:sz w:val="28"/>
        </w:rPr>
        <w:t>
      "6. Электронная торговая площадка должна соответствовать требованиям информационной безопасности, согласно законодательству Республики Казахстан об информатизации.".</w:t>
      </w:r>
    </w:p>
    <w:bookmarkEnd w:id="85"/>
    <w:bookmarkStart w:name="z100" w:id="86"/>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86"/>
    <w:bookmarkStart w:name="z101" w:id="8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7"/>
    <w:bookmarkStart w:name="z102" w:id="88"/>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88"/>
    <w:bookmarkStart w:name="z103" w:id="8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89"/>
    <w:bookmarkStart w:name="z104" w:id="9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90"/>
    <w:bookmarkStart w:name="z105" w:id="9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bookmarkStart w:name="z107" w:id="92"/>
      <w:r>
        <w:rPr>
          <w:rFonts w:ascii="Times New Roman"/>
          <w:b w:val="false"/>
          <w:i w:val="false"/>
          <w:color w:val="000000"/>
          <w:sz w:val="28"/>
        </w:rPr>
        <w:t>
      "СОГЛАСОВАН"</w:t>
      </w:r>
    </w:p>
    <w:bookmarkEnd w:id="9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8" w:id="93"/>
      <w:r>
        <w:rPr>
          <w:rFonts w:ascii="Times New Roman"/>
          <w:b w:val="false"/>
          <w:i w:val="false"/>
          <w:color w:val="000000"/>
          <w:sz w:val="28"/>
        </w:rPr>
        <w:t>
      "СОГЛАСОВАН"</w:t>
      </w:r>
    </w:p>
    <w:bookmarkEnd w:id="9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