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a2bd" w14:textId="b9da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2020 год</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января 2020 года № 6. Зарегистрирован в Министерстве юстиции Республики Казахстан 27 января 2020 года № 19931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и подпунктом 161)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2020 год.</w:t>
      </w:r>
    </w:p>
    <w:bookmarkEnd w:id="1"/>
    <w:bookmarkStart w:name="z6"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6</w:t>
            </w:r>
          </w:p>
        </w:tc>
      </w:tr>
    </w:tbl>
    <w:bookmarkStart w:name="z14" w:id="8"/>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2020 год</w:t>
      </w:r>
    </w:p>
    <w:bookmarkEnd w:id="8"/>
    <w:bookmarkStart w:name="z15" w:id="9"/>
    <w:p>
      <w:pPr>
        <w:spacing w:after="0"/>
        <w:ind w:left="0"/>
        <w:jc w:val="left"/>
      </w:pPr>
      <w:r>
        <w:rPr>
          <w:rFonts w:ascii="Times New Roman"/>
          <w:b/>
          <w:i w:val="false"/>
          <w:color w:val="000000"/>
        </w:rPr>
        <w:t xml:space="preserve"> Общегосударственные статистические наблюдения, проводимые Комитетом по статистике Министерства национальной экономики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37"/>
        <w:gridCol w:w="554"/>
        <w:gridCol w:w="790"/>
        <w:gridCol w:w="196"/>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Круг респондентов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статистической формы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Индекс статистической формы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представления респондентами первичных статистических данных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юстиции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bookmarkEnd w:id="10"/>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bookmarkEnd w:id="11"/>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24 по 28 число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Представляют: </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bookmarkEnd w:id="12"/>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одно-или двухлетних культур", 01.2 "Выращивание многолетних культур", 01.3 "Воспроизводство растений" и 01.5 "Смешанное сельское хозяйство"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Представляют: </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r>
              <w:br/>
            </w:r>
            <w:r>
              <w:rPr>
                <w:rFonts w:ascii="Times New Roman"/>
                <w:b w:val="false"/>
                <w:i w:val="false"/>
                <w:color w:val="000000"/>
                <w:sz w:val="20"/>
              </w:rPr>
              <w:t>
индивидуальные предприниматели и крестьянские или фермерские хозяйства с численностью работников свыше 100 человек</w:t>
            </w:r>
          </w:p>
          <w:bookmarkEnd w:id="13"/>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урожайности зерновой 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(урожайность)</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перед уборкой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после уборки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В наблюдении принимают участие попавшие в выборку:</w:t>
            </w:r>
            <w:r>
              <w:br/>
            </w:r>
            <w:r>
              <w:rPr>
                <w:rFonts w:ascii="Times New Roman"/>
                <w:b w:val="false"/>
                <w:i w:val="false"/>
                <w:color w:val="000000"/>
                <w:sz w:val="20"/>
              </w:rPr>
              <w:t>
индивидуальные предприниматели и крестьянские или фермерские хозяйства с основным или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 хозяйства населения, имеющие посевные площади, сенокосы и пастбища, многолетние насаждения</w:t>
            </w:r>
          </w:p>
          <w:bookmarkEnd w:id="14"/>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сервисно-заготовительные центры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сервисно-заготовительных центров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со списочной численностью работающих свыше 100 человек, с основным видом деятельности "Промышленность" (согласно кодам Общего классификатора видов экономической деятельности - ОКЭД 05-33, 35-39)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(или)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февраля (включительно) после отчетного периода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Общего классификатора видов экономической деятельности – 38.11.0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 и товарных рынков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 35.2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газовой сети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архитектурно-строительного контроля, органы архитектуры и градостроительства местных исполнительных органов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 числа (включительно) после отчетного квартала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коду Общего классификатора видов экономической деятельности 47.30.1)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Общего классификатора видов экономической деятельности: </w:t>
            </w:r>
            <w:r>
              <w:br/>
            </w:r>
            <w:r>
              <w:rPr>
                <w:rFonts w:ascii="Times New Roman"/>
                <w:b w:val="false"/>
                <w:i w:val="false"/>
                <w:color w:val="000000"/>
                <w:sz w:val="20"/>
              </w:rPr>
              <w:t>
</w:t>
            </w:r>
            <w:r>
              <w:rPr>
                <w:rFonts w:ascii="Times New Roman"/>
                <w:b w:val="false"/>
                <w:i w:val="false"/>
                <w:color w:val="000000"/>
                <w:sz w:val="20"/>
              </w:rPr>
              <w:t xml:space="preserve">45-оптовая и розничная торговля автомобилями и мотоциклами и их ремонт; 46- оптовая торговля, за исключением торговли автомобилями и мотоциклами; </w:t>
            </w:r>
            <w:r>
              <w:br/>
            </w:r>
            <w:r>
              <w:rPr>
                <w:rFonts w:ascii="Times New Roman"/>
                <w:b w:val="false"/>
                <w:i w:val="false"/>
                <w:color w:val="000000"/>
                <w:sz w:val="20"/>
              </w:rPr>
              <w:t>
47-розничная торговля, кроме торговли автомобилями и мотоциклами; 56-предоставление услуг по обеспечению питанием и напитками</w:t>
            </w:r>
          </w:p>
          <w:bookmarkEnd w:id="15"/>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01,10-15,18, 20, 22, 23, 25, 26, 27, 28, 31,32, 45 (кроме 45.2, 45.40.3) , 46, 47 (кроме ОКЭД 47.91.0) 49, 51, 52, 53, 55, 56, 58, 59, 61, 62, 63, 77,79, 81, 86, 90, 93 с численностью свыше 100 человек - сплошным методом, с численностью до 100 человек – выборочным методом; ОКЭД 47.91.0 независимо от численности – сплошным методом, а также индивидуальные предприниматели, осуществляющие электронную коммерцию, независимо от ОКЭД, по списку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февраля (включительно) после отчетного периода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или вторичным видом деятельности - "Грузовые перевозки автомобильным транспортом и услуги по перевозкам" (согласно коду Общего классификатора видов экономической деятельности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автомобильного и городского электрического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(ОКЭД) код ОКЭД 49.1) и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 и оказывающие услуги по предоставлению эксплуатационной длины железнодорожных линий</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подвижном составе железнодорожного транспорта и протяженности эксплуатационной длины железнодорожных линий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и согласно коду Общего классификатора видов экономической деятельности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(внутренние воды)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численностью работников до 50 человек с основным видом деятельности в сфере услуг, согласно кодам Общего классификатора видов экономической деятельности 58-60, 62, 63, 64.20.0, 68-75; 77, 78, 80-82; 90-93; 95, 96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Общего классификатора видов экономической деятельности – 91.04.1 "Деятельность ботанических садов и зоопарков"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1-досуг</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организаций, осуществляющих кинопоказ и производство кинофильмов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(далее – ОКЭД) – 55 "Предоставление услуг по временному проживанию"</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и до 5 июля (включительно)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инноваций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 72, 73, 85.4, 86 и организаций, независимо от вида экономической деятельности, осуществлявшие инновационную деятельность по списку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01-03, 05-09, 10-33, 35, 36-39, 41-43, 45-47, 49-53, 55, 58-63, 64.19, 64.92, 65, 68-74, 77-82, 86, 93, 95.1 с численностью свыше 100 человек, ОКЭД 84.11, 84.12, 84.13, 84.21, 84.30 независимо от численности - сплошным методом, по вышеуказанным ОКЭД-ам (исключая ОКЭД 84.11, 84.12, 84.13, 84.21, 84.30) с численностью до 100 человек – выборочным методом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(вакансия)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20 января,</w:t>
            </w:r>
            <w:r>
              <w:br/>
            </w:r>
            <w:r>
              <w:rPr>
                <w:rFonts w:ascii="Times New Roman"/>
                <w:b w:val="false"/>
                <w:i w:val="false"/>
                <w:color w:val="000000"/>
                <w:sz w:val="20"/>
              </w:rPr>
              <w:t>
</w:t>
            </w:r>
            <w:r>
              <w:rPr>
                <w:rFonts w:ascii="Times New Roman"/>
                <w:b w:val="false"/>
                <w:i w:val="false"/>
                <w:color w:val="000000"/>
                <w:sz w:val="20"/>
              </w:rPr>
              <w:t>17 февраля,</w:t>
            </w:r>
            <w:r>
              <w:br/>
            </w:r>
            <w:r>
              <w:rPr>
                <w:rFonts w:ascii="Times New Roman"/>
                <w:b w:val="false"/>
                <w:i w:val="false"/>
                <w:color w:val="000000"/>
                <w:sz w:val="20"/>
              </w:rPr>
              <w:t>
</w:t>
            </w:r>
            <w:r>
              <w:rPr>
                <w:rFonts w:ascii="Times New Roman"/>
                <w:b w:val="false"/>
                <w:i w:val="false"/>
                <w:color w:val="000000"/>
                <w:sz w:val="20"/>
              </w:rPr>
              <w:t>16 марта, ,</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18 мая,</w:t>
            </w:r>
            <w:r>
              <w:br/>
            </w:r>
            <w:r>
              <w:rPr>
                <w:rFonts w:ascii="Times New Roman"/>
                <w:b w:val="false"/>
                <w:i w:val="false"/>
                <w:color w:val="000000"/>
                <w:sz w:val="20"/>
              </w:rPr>
              <w:t>
22 июня</w:t>
            </w:r>
          </w:p>
          <w:bookmarkEnd w:id="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20 июля,</w:t>
            </w:r>
            <w:r>
              <w:br/>
            </w:r>
            <w:r>
              <w:rPr>
                <w:rFonts w:ascii="Times New Roman"/>
                <w:b w:val="false"/>
                <w:i w:val="false"/>
                <w:color w:val="000000"/>
                <w:sz w:val="20"/>
              </w:rPr>
              <w:t>
</w:t>
            </w:r>
            <w:r>
              <w:rPr>
                <w:rFonts w:ascii="Times New Roman"/>
                <w:b w:val="false"/>
                <w:i w:val="false"/>
                <w:color w:val="000000"/>
                <w:sz w:val="20"/>
              </w:rPr>
              <w:t>17 августа,</w:t>
            </w:r>
            <w:r>
              <w:br/>
            </w:r>
            <w:r>
              <w:rPr>
                <w:rFonts w:ascii="Times New Roman"/>
                <w:b w:val="false"/>
                <w:i w:val="false"/>
                <w:color w:val="000000"/>
                <w:sz w:val="20"/>
              </w:rPr>
              <w:t>
</w:t>
            </w:r>
            <w:r>
              <w:rPr>
                <w:rFonts w:ascii="Times New Roman"/>
                <w:b w:val="false"/>
                <w:i w:val="false"/>
                <w:color w:val="000000"/>
                <w:sz w:val="20"/>
              </w:rPr>
              <w:t>21 сентября,</w:t>
            </w:r>
            <w:r>
              <w:br/>
            </w:r>
            <w:r>
              <w:rPr>
                <w:rFonts w:ascii="Times New Roman"/>
                <w:b w:val="false"/>
                <w:i w:val="false"/>
                <w:color w:val="000000"/>
                <w:sz w:val="20"/>
              </w:rPr>
              <w:t>
</w:t>
            </w:r>
            <w:r>
              <w:rPr>
                <w:rFonts w:ascii="Times New Roman"/>
                <w:b w:val="false"/>
                <w:i w:val="false"/>
                <w:color w:val="000000"/>
                <w:sz w:val="20"/>
              </w:rPr>
              <w:t>19 октября,</w:t>
            </w:r>
            <w:r>
              <w:br/>
            </w:r>
            <w:r>
              <w:rPr>
                <w:rFonts w:ascii="Times New Roman"/>
                <w:b w:val="false"/>
                <w:i w:val="false"/>
                <w:color w:val="000000"/>
                <w:sz w:val="20"/>
              </w:rPr>
              <w:t>
</w:t>
            </w:r>
            <w:r>
              <w:rPr>
                <w:rFonts w:ascii="Times New Roman"/>
                <w:b w:val="false"/>
                <w:i w:val="false"/>
                <w:color w:val="000000"/>
                <w:sz w:val="20"/>
              </w:rPr>
              <w:t>16 ноября,</w:t>
            </w:r>
            <w:r>
              <w:br/>
            </w:r>
            <w:r>
              <w:rPr>
                <w:rFonts w:ascii="Times New Roman"/>
                <w:b w:val="false"/>
                <w:i w:val="false"/>
                <w:color w:val="000000"/>
                <w:sz w:val="20"/>
              </w:rPr>
              <w:t>
21 декабря</w:t>
            </w:r>
          </w:p>
          <w:bookmarkEnd w:id="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20 июля,</w:t>
            </w:r>
            <w:r>
              <w:br/>
            </w:r>
            <w:r>
              <w:rPr>
                <w:rFonts w:ascii="Times New Roman"/>
                <w:b w:val="false"/>
                <w:i w:val="false"/>
                <w:color w:val="000000"/>
                <w:sz w:val="20"/>
              </w:rPr>
              <w:t>
</w:t>
            </w:r>
            <w:r>
              <w:rPr>
                <w:rFonts w:ascii="Times New Roman"/>
                <w:b w:val="false"/>
                <w:i w:val="false"/>
                <w:color w:val="000000"/>
                <w:sz w:val="20"/>
              </w:rPr>
              <w:t>17 августа,</w:t>
            </w:r>
            <w:r>
              <w:br/>
            </w:r>
            <w:r>
              <w:rPr>
                <w:rFonts w:ascii="Times New Roman"/>
                <w:b w:val="false"/>
                <w:i w:val="false"/>
                <w:color w:val="000000"/>
                <w:sz w:val="20"/>
              </w:rPr>
              <w:t>
21 сентября</w:t>
            </w:r>
          </w:p>
          <w:bookmarkEnd w:id="1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(воздушный)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(морской)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рыбоводство, а также физические лица при наличии разрешения на пользование животным миром и ведение рыбного хозяйства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аквакультуры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73 и 77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конъюнктурных обследований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Общего классификатора видов экономической деятельности – ОКЭД 05-33, 35-39)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промышленных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Общего классификатора видов экономической деятельности – ОКЭД 01.1-01.64)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сельскохозяйственных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Общего классификатора видов экономической деятельности - ОКЭД 41-43)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строительных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Телекоммуникации" (согласно кодам Общего классификатора видов экономической деятельности - ОКЭД 53, 61)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Общего классификатора видов экономической деятельности - ОКЭД 45.11, 45.19, 45.3, 45.4, 46, 47.1 - 47.9)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торговых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"Транспорт" (согласно кодам Общего классификатора видов экономической деятельности – ОКЭД 49-51)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Общего классификатора видов экономической деятельности – ОКЭД 79.11-79.12)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туристских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(образование)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образования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(здравоохранение)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социальное обслуживание населения" (согласно кодам Общего классификатора видов экономической деятельности (ОКЭД) – 86, 87, 88), независимо от численности работающих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здравоохранения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социального обеспечения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взрослого населения о потреблении табака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домашнего хозяйства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38" w:id="19"/>
    <w:p>
      <w:pPr>
        <w:spacing w:after="0"/>
        <w:ind w:left="0"/>
        <w:jc w:val="left"/>
      </w:pPr>
      <w:r>
        <w:rPr>
          <w:rFonts w:ascii="Times New Roman"/>
          <w:b/>
          <w:i w:val="false"/>
          <w:color w:val="000000"/>
        </w:rPr>
        <w:t xml:space="preserve"> 2. Ведомственные статистические наблюдения, проводимые государственными органами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863"/>
        <w:gridCol w:w="2178"/>
        <w:gridCol w:w="562"/>
        <w:gridCol w:w="430"/>
        <w:gridCol w:w="38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(города Республиканского значения, столицы)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Представляют-государственные лесовладельцы,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водопользователями, использующими воду для нужд сельского хозяйства, для производственных, коммунально-бытовых нужд и гидроэнергетики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районными (городскими) уполномоченными органами по вопросам занятости-областным, городов Нур-Султан, Алматы и Шымкент уполномоченным органам по вопросам занятости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следующего после отчетного квартала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областные и городов Нур-Султан, Алматы и Шымкент органы по вопросам занятости населения в Центр развития трудовых ресурсов Министерства труда и социальной защиты населения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числа после отчетного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по месту своего нахождения, районные (городские) областные и городов Нур-Султан, Алматы и Шымкент уполномоченные органы в области труда, занятости и социального обеспечения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по инвестициям и развитию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Общего классификатора видов экономической деятельности: 02, 08, 16, 19, 20, 22 - 28, 31, 35, 46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Общего классификатор видов экономической деятельности: 41-43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полученных от нерезидентов (предоставленных нерезидентам)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юридические лица-резиденты и находящиеся на территории Республики Казахстан филиалы юридических лиц-нерезидентов, за исключением филиалов юридических лиц-нерезидентов, осуществляющих строительные и буровые работы на территории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вкладах и ставках вознаграждения по ним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и ставках вознаграждения по ним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фактической задолженности по займам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предоставленных займах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текущих счетах клиентов и ставках вознаграждения по ним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крестьянским (фермерским) хозяйствам и ставках вознаграждения по ним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займам и вкладам банков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2-го рабочего дня (включительно) недели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 с иностранной валютой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17:00 часов рабочего дня, следующего за отчетным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оборотах наличных денег (кассовые обороты) банков и организаций, осуществляющих отдельные виды банковских операций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5-й рабочий день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(перестраховочные) организации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банков о финансовых потоках и запасах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СБ</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года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