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40fd" w14:textId="4004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антикоррупционного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28 января 2020 года № 22. Зарегистрирован в Министерстве юстиции Республики Казахстан 29 января 2020 года № 19941.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Председателя Агентства РК по противодействию коррупции (Антикоррупционной службы) от 16.06.2023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антикоррупционного мониторинга.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19 октября 2016 года № 13 "Об утверждении Правил проведения антикоррупционного мониторинга" (зарегистрирован в Реестре государственной регистрации нормативных правовых актов за № 14431, опубликован 6 декабря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22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антикоррупционного мониторинга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Председателя Агентства РК по противодействию коррупции (Антикоррупционной службы) от 16.06.2023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антикоррупционного мониторинга (далее – Правила) разработаны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 и определяют порядок проведения антикоррупционного мониторинга субъектами противодействия коррупции.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Антикоррупционный мониторинг проводится уполномоченным органом по противодействию коррупции (далее – уполномоченный орган), его территориальными подразделениями и иными субъектами противодействия коррупции.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Иные субъекты противодействия коррупции –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антикоррупционного мониторинга является оценка правоприменительной практики в сфере противодействия коррупции.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настоящих Правил не распространяется на деятельность специальных государственных органов.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Предметом антикоррупционного мониторинга является информация, касающаяся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для проведения антикоррупционного мониторинга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органов правовой статистики;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по вопросам противодействия коррупции;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неправительственных и международных организаций;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социологических опросов по вопросам противодействия коррупции;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публикации в средствах массовой информации;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не запрещенные законом источники информации.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антикоррупционного мониторинга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Антикоррупционный мониторинг проводится путем сбора, обработки, обобщения, анализа и оценки информации, указанной в пункте 7 настоящих Правил.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Антикоррупционный мониторинг делится на следующие виды: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тематический.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Комплексный антикоррупционный мониторинг проводится уполномоченным органом и его территориальными подразделениями.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комплексного антикоррупционного мониторинга оценивается правоприменительная практика по вопросам противодействия коррупции в различных сферах деятельности, в том числе деятельность двух и более государственных органов, организаций и/или субъектов квазигосударственного сектора.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комплексного антикоррупционного мониторинга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сфер деятельности, наиболее подверженных коррупционным проявлениям;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антикоррупционных мер, принимаемых государственными органами, организациями, субъектами квазигосударственного сектора;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восприятия и оценки уровня коррупции обществом.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Тематический антикоррупционный мониторинг проводится уполномоченным органом, его территориальными подразделениями и иными субъектами противодействия коррупции.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тематического антикоррупционного мониторинга оценивается правоприменительная практика по вопросам противодействия коррупции в определенной сфере деятельности, конкретном государственном органе, организации или субъекте квазигосударственного сектора.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тематического антикоррупционного мониторинга является изучение проблемных вопросов, способствующих проявлениям коррупции в определенной сфере, конкретном государственном органе, организации или субъекте квазигосударственного сектора.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необходимости решением руководителя уполномоченного органа или его территориального подразделения создается рабочая группа для проведения антикоррупционного мониторинга с привлечением представителей общественности и экспертного сообщества (по согласованию).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и его территориальные подразделения проводят антикоррупционный мониторинг в следующие сроки: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антикоррупционный мониторинг – не реже одного раза в год;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тематический антикоррупционный мониторинг – на постоянной основе.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субъекты противодействия коррупции проводят тематический антикоррупционный мониторинг по собственной инициативе, в любое время в следующем порядке: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обобщение из открытых источников информации, предусмотренных пунктом 7 настоящих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 анализ собранной информации;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проблемных вопросов, способствующих проявлениям коррупции в определенной сфере деятельности, конкретном государственном органе, организации или субъекте квазигосударственного сектора;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результата антикоррупционного мониторинга с выработкой предложений по повышению эффективности деятельности государственных органов, организаций и/или субъектов квазигосударственного сектора по противодействию коррупции.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Результаты антикоррупционного мониторинга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комплексного и тематического антикоррупционного мониторинга формируется аналитический отчет по форме, согласно приложению к настоящим Правилам, отражающий результаты антикоррупционного мониторинга и решение в соответствии с пунктом 16 настоящих Правил.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антикоррупционного мониторинга формируется решение, которое включает: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эффективности антикоррупционных мер и предложения по повышению эффективности деятельности государственных органов, организаций и/или субъектов квазигосударственного сектора по противодействию коррупции;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о проведении анализа коррупционных рисков в деятельности государственных органов, организаций и/или субъектов квазигосударственного сектора.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Аналитический отчет по итогам антикоррупционного мониторинга, проведенного территориальными подразделениями уполномоченного органа и иными субъектами противодействия коррупции, направляется в заинтересованное территориальное подразделение центрального государственного органа, местный исполнительный орган, государственную организацию или субъект квазигосударственного сектора для рассмотрения решения, принятого в соответствии с пунктом 16 настоящих Правил, а также в уполномоченный орган для обобщения.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на постоянной основе рассматривает и анализирует направляемые его территориальными подразделениями и иными субъектами противодействия коррупции аналитические отчеты по итогам антикоррупционного мониторинга.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Аналитический отчет по итогам комплексного антикоррупционного мониторинга размещается на официальном интернет-ресурсе уполномоченного органа.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Аналитический отчет по итогам антикоррупционного мониторинга, проведенного уполномоченным органом, направляется в заинтересованные государственные органы, организации, субъекты квазигосударственного сектора.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Итоги антикоррупционного мониторинга могут быть рассмотрены на заседаниях консультативно-совещательных органов по противодействию коррупции, общественных советов, образуемых государственными органами и субъектами квазигосударственного сектора.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Аналитический отчет по итогам антикоррупционного мониторинга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антикоррупционного мониторинга)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 Вводная часть</w:t>
      </w:r>
    </w:p>
    <w:bookmarkEnd w:id="56"/>
    <w:p>
      <w:pPr>
        <w:spacing w:after="0"/>
        <w:ind w:left="0"/>
        <w:jc w:val="both"/>
      </w:pPr>
      <w:bookmarkStart w:name="z65" w:id="57"/>
      <w:r>
        <w:rPr>
          <w:rFonts w:ascii="Times New Roman"/>
          <w:b w:val="false"/>
          <w:i w:val="false"/>
          <w:color w:val="000000"/>
          <w:sz w:val="28"/>
        </w:rPr>
        <w:t>
      1. Наименование сфер(ы) деятельности, в которых(ой) проводился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антикоррупционный мониторинг/наименование государственного(ой,ых) органа(ов),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организации(й) и/или субъекта(ов) квазигосударственного сектора, по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которого(ой,ых) проводился антикоррупционный мониторинг: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66" w:id="58"/>
      <w:r>
        <w:rPr>
          <w:rFonts w:ascii="Times New Roman"/>
          <w:b w:val="false"/>
          <w:i w:val="false"/>
          <w:color w:val="000000"/>
          <w:sz w:val="28"/>
        </w:rPr>
        <w:t>
      2. Антикоррупционный мониторинг проведен: физическое/юридическое лицо,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почты, номер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67" w:id="59"/>
      <w:r>
        <w:rPr>
          <w:rFonts w:ascii="Times New Roman"/>
          <w:b w:val="false"/>
          <w:i w:val="false"/>
          <w:color w:val="000000"/>
          <w:sz w:val="28"/>
        </w:rPr>
        <w:t>
      3. Период проведения антикоррупционного мониторинга: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 закончен ______.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Информационно-аналитическая часть</w:t>
      </w:r>
    </w:p>
    <w:bookmarkEnd w:id="60"/>
    <w:p>
      <w:pPr>
        <w:spacing w:after="0"/>
        <w:ind w:left="0"/>
        <w:jc w:val="both"/>
      </w:pPr>
      <w:bookmarkStart w:name="z69" w:id="61"/>
      <w:r>
        <w:rPr>
          <w:rFonts w:ascii="Times New Roman"/>
          <w:b w:val="false"/>
          <w:i w:val="false"/>
          <w:color w:val="000000"/>
          <w:sz w:val="28"/>
        </w:rPr>
        <w:t>
      Количественные и качественные показатели, характеризующие состояние и причины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возникновения коррупции в деятельности государственных органов,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квазигосударственного сектора.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Заключительная часть</w:t>
      </w:r>
    </w:p>
    <w:bookmarkEnd w:id="62"/>
    <w:p>
      <w:pPr>
        <w:spacing w:after="0"/>
        <w:ind w:left="0"/>
        <w:jc w:val="both"/>
      </w:pPr>
      <w:bookmarkStart w:name="z71" w:id="63"/>
      <w:r>
        <w:rPr>
          <w:rFonts w:ascii="Times New Roman"/>
          <w:b w:val="false"/>
          <w:i w:val="false"/>
          <w:color w:val="000000"/>
          <w:sz w:val="28"/>
        </w:rPr>
        <w:t>
      Выводы. Количественные и/или качественные показатели, позволяющие замерить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эффективность правоприменительной практики по противодействию коррупции,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решение в соответствии с пунктом 16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