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da09" w14:textId="2e4d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23 января 2020 года № 8. Зарегистрирован в Министерстве юстиции Республики Казахстан 30 января 2020 года № 19947.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12.06.2024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07.06.2023 </w:t>
      </w:r>
      <w:r>
        <w:rPr>
          <w:rFonts w:ascii="Times New Roman"/>
          <w:b w:val="false"/>
          <w:i w:val="false"/>
          <w:color w:val="000000"/>
          <w:sz w:val="28"/>
        </w:rPr>
        <w:t>№ 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07.06.2023 </w:t>
      </w:r>
      <w:r>
        <w:rPr>
          <w:rFonts w:ascii="Times New Roman"/>
          <w:b w:val="false"/>
          <w:i w:val="false"/>
          <w:color w:val="000000"/>
          <w:sz w:val="28"/>
        </w:rPr>
        <w:t>№ 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видах экономической деятельности" (индекс 1-СР,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видах экономической деятельности" (индекс 1-СР,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Руководителя Бюро национальной статистики Агентства по стратегическому планированию и реформам РК от 12.06.2024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Руководителя Бюро национальной статистики Агентства по стратегическому планированию и реформам РК от 12.06.2024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действовал до 01.01.2025 в соответствии с приказом Руководителя Бюро национальной статистики Агентства по стратегическому планированию и реформам РК от 11.07.2024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действовал до 01.01.2025 в соответствии с приказом Руководителя Бюро национальной статистики Агентства по стратегическому планированию и реформам РК от 11.07.2024 </w:t>
      </w:r>
      <w:r>
        <w:rPr>
          <w:rFonts w:ascii="Times New Roman"/>
          <w:b w:val="false"/>
          <w:i w:val="false"/>
          <w:color w:val="000000"/>
          <w:sz w:val="28"/>
        </w:rPr>
        <w:t>№ 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07.06.2023 </w:t>
      </w:r>
      <w:r>
        <w:rPr>
          <w:rFonts w:ascii="Times New Roman"/>
          <w:b w:val="false"/>
          <w:i w:val="false"/>
          <w:color w:val="000000"/>
          <w:sz w:val="28"/>
        </w:rPr>
        <w:t>№ 2</w:t>
      </w:r>
      <w:r>
        <w:rPr>
          <w:rFonts w:ascii="Times New Roman"/>
          <w:b w:val="false"/>
          <w:i w:val="false"/>
          <w:color w:val="ff0000"/>
          <w:sz w:val="28"/>
        </w:rPr>
        <w:t xml:space="preserve"> (вводится в действие с 01.01.2024); от 12.06.2024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11.07.2024 </w:t>
      </w:r>
      <w:r>
        <w:rPr>
          <w:rFonts w:ascii="Times New Roman"/>
          <w:b w:val="false"/>
          <w:i w:val="false"/>
          <w:color w:val="000000"/>
          <w:sz w:val="28"/>
        </w:rPr>
        <w:t>№ 19</w:t>
      </w:r>
      <w:r>
        <w:rPr>
          <w:rFonts w:ascii="Times New Roman"/>
          <w:b w:val="false"/>
          <w:i w:val="false"/>
          <w:color w:val="ff0000"/>
          <w:sz w:val="28"/>
        </w:rPr>
        <w:t xml:space="preserve"> (вводится в действие со дня его первого официального опубликования и действует до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6 ноября 2017 года № 157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 (зарегистрирован в Реестре государственной регистрации нормативных правовых актов № 16000, опубликован 28 ноября 2017 года в Эталонном контрольном банке нормативных правовых актов Республики Казахстан).</w:t>
      </w:r>
    </w:p>
    <w:bookmarkEnd w:id="4"/>
    <w:bookmarkStart w:name="z25" w:id="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5"/>
    <w:bookmarkStart w:name="z26"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7" w:id="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7"/>
    <w:bookmarkStart w:name="z28" w:id="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8"/>
    <w:bookmarkStart w:name="z29" w:id="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9"/>
    <w:bookmarkStart w:name="z30" w:id="1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07.06.2023 </w:t>
      </w:r>
      <w:r>
        <w:rPr>
          <w:rFonts w:ascii="Times New Roman"/>
          <w:b w:val="false"/>
          <w:i w:val="false"/>
          <w:color w:val="ff0000"/>
          <w:sz w:val="28"/>
        </w:rPr>
        <w:t>№ 2</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107" w:id="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"Опрос новых предприятий" (индекс 1-НП, периодичность единовременная)</w:t>
      </w:r>
    </w:p>
    <w:bookmarkEnd w:id="11"/>
    <w:bookmarkStart w:name="z108" w:id="12"/>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Приложение 2 исключено приказом Руководителя Бюро национальной статистики Агентства по стратегическому планированию и реформам РК от 07.06.2023 </w:t>
      </w:r>
      <w:r>
        <w:rPr>
          <w:rFonts w:ascii="Times New Roman"/>
          <w:b w:val="false"/>
          <w:i w:val="false"/>
          <w:color w:val="ff0000"/>
          <w:sz w:val="28"/>
        </w:rPr>
        <w:t>№ 2</w:t>
      </w:r>
      <w:r>
        <w:rPr>
          <w:rFonts w:ascii="Times New Roman"/>
          <w:b w:val="false"/>
          <w:i w:val="false"/>
          <w:color w:val="ff0000"/>
          <w:sz w:val="28"/>
        </w:rPr>
        <w:t xml:space="preserve"> (вводится в действие с 01.01.2024).</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166" w:id="13"/>
          <w:p>
            <w:pPr>
              <w:spacing w:after="20"/>
              <w:ind w:left="20"/>
              <w:jc w:val="both"/>
            </w:pPr>
          </w:p>
          <w:bookmarkEnd w:id="13"/>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167" w:id="1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23 қаңтары № 8 бұйрығына 3-қосымша</w:t>
            </w:r>
          </w:p>
        </w:tc>
      </w:tr>
      <w:tr>
        <w:trPr>
          <w:trHeight w:val="30" w:hRule="atLeast"/>
        </w:trPr>
        <w:tc>
          <w:tcPr>
            <w:tcW w:w="0" w:type="auto"/>
            <w:gridSpan w:val="9"/>
            <w:tcBorders/>
            <w:tcMar>
              <w:top w:w="15" w:type="dxa"/>
              <w:left w:w="15" w:type="dxa"/>
              <w:bottom w:w="15" w:type="dxa"/>
              <w:right w:w="15" w:type="dxa"/>
            </w:tcMar>
            <w:vAlign w:val="center"/>
          </w:tcPr>
          <w:bookmarkStart w:name="z170" w:id="15"/>
          <w:p>
            <w:pPr>
              <w:spacing w:after="20"/>
              <w:ind w:left="20"/>
              <w:jc w:val="both"/>
            </w:pPr>
            <w:r>
              <w:rPr>
                <w:rFonts w:ascii="Times New Roman"/>
                <w:b w:val="false"/>
                <w:i w:val="false"/>
                <w:color w:val="000000"/>
                <w:sz w:val="20"/>
              </w:rPr>
              <w:t>
Экономикалық қызмет түрлері туралы есеп</w:t>
            </w:r>
          </w:p>
          <w:bookmarkEnd w:id="15"/>
          <w:p>
            <w:pPr>
              <w:spacing w:after="20"/>
              <w:ind w:left="20"/>
              <w:jc w:val="both"/>
            </w:pPr>
            <w:r>
              <w:rPr>
                <w:rFonts w:ascii="Times New Roman"/>
                <w:b w:val="false"/>
                <w:i w:val="false"/>
                <w:color w:val="000000"/>
                <w:sz w:val="20"/>
              </w:rPr>
              <w:t>
Отчет о видах экономической деятельности</w:t>
            </w:r>
          </w:p>
        </w:tc>
      </w:tr>
      <w:tr>
        <w:trPr>
          <w:trHeight w:val="30" w:hRule="atLeast"/>
        </w:trPr>
        <w:tc>
          <w:tcPr>
            <w:tcW w:w="0" w:type="auto"/>
            <w:gridSpan w:val="2"/>
            <w:tcBorders/>
            <w:tcMar>
              <w:top w:w="15" w:type="dxa"/>
              <w:left w:w="15" w:type="dxa"/>
              <w:bottom w:w="15" w:type="dxa"/>
              <w:right w:w="15" w:type="dxa"/>
            </w:tcMar>
            <w:vAlign w:val="center"/>
          </w:tcPr>
          <w:bookmarkStart w:name="z171" w:id="16"/>
          <w:p>
            <w:pPr>
              <w:spacing w:after="20"/>
              <w:ind w:left="20"/>
              <w:jc w:val="both"/>
            </w:pPr>
            <w:r>
              <w:rPr>
                <w:rFonts w:ascii="Times New Roman"/>
                <w:b w:val="false"/>
                <w:i w:val="false"/>
                <w:color w:val="000000"/>
                <w:sz w:val="20"/>
              </w:rPr>
              <w:t>
Индексі</w:t>
            </w:r>
          </w:p>
          <w:bookmarkEnd w:id="16"/>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2"/>
            <w:tcBorders/>
            <w:tcMar>
              <w:top w:w="15" w:type="dxa"/>
              <w:left w:w="15" w:type="dxa"/>
              <w:bottom w:w="15" w:type="dxa"/>
              <w:right w:w="15" w:type="dxa"/>
            </w:tcMar>
            <w:vAlign w:val="center"/>
          </w:tcPr>
          <w:bookmarkStart w:name="z172" w:id="17"/>
          <w:p>
            <w:pPr>
              <w:spacing w:after="20"/>
              <w:ind w:left="20"/>
              <w:jc w:val="both"/>
            </w:pPr>
            <w:r>
              <w:rPr>
                <w:rFonts w:ascii="Times New Roman"/>
                <w:b w:val="false"/>
                <w:i w:val="false"/>
                <w:color w:val="000000"/>
                <w:sz w:val="20"/>
              </w:rPr>
              <w:t>
Жылына бір рет</w:t>
            </w:r>
          </w:p>
          <w:bookmarkEnd w:id="17"/>
          <w:p>
            <w:pPr>
              <w:spacing w:after="20"/>
              <w:ind w:left="20"/>
              <w:jc w:val="both"/>
            </w:pPr>
            <w:r>
              <w:rPr>
                <w:rFonts w:ascii="Times New Roman"/>
                <w:b w:val="false"/>
                <w:i w:val="false"/>
                <w:color w:val="000000"/>
                <w:sz w:val="20"/>
              </w:rPr>
              <w:t>
Один раз в год</w:t>
            </w:r>
          </w:p>
        </w:tc>
        <w:tc>
          <w:tcPr>
            <w:tcW w:w="1367" w:type="dxa"/>
            <w:tcBorders/>
            <w:tcMar>
              <w:top w:w="15" w:type="dxa"/>
              <w:left w:w="15" w:type="dxa"/>
              <w:bottom w:w="15" w:type="dxa"/>
              <w:right w:w="15" w:type="dxa"/>
            </w:tcMar>
            <w:vAlign w:val="center"/>
          </w:tcPr>
          <w:bookmarkStart w:name="z173" w:id="18"/>
          <w:p>
            <w:pPr>
              <w:spacing w:after="20"/>
              <w:ind w:left="20"/>
              <w:jc w:val="both"/>
            </w:pPr>
            <w:r>
              <w:rPr>
                <w:rFonts w:ascii="Times New Roman"/>
                <w:b w:val="false"/>
                <w:i w:val="false"/>
                <w:color w:val="000000"/>
                <w:sz w:val="20"/>
              </w:rPr>
              <w:t>
Есепті кезең</w:t>
            </w:r>
          </w:p>
          <w:bookmarkEnd w:id="18"/>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bookmarkStart w:name="z174" w:id="19"/>
          <w:p>
            <w:pPr>
              <w:spacing w:after="20"/>
              <w:ind w:left="20"/>
              <w:jc w:val="both"/>
            </w:pPr>
            <w:r>
              <w:rPr>
                <w:rFonts w:ascii="Times New Roman"/>
                <w:b w:val="false"/>
                <w:i w:val="false"/>
                <w:color w:val="000000"/>
                <w:sz w:val="20"/>
              </w:rPr>
              <w:t>
қаңтар-қыркүйек</w:t>
            </w:r>
          </w:p>
          <w:bookmarkEnd w:id="19"/>
          <w:p>
            <w:pPr>
              <w:spacing w:after="20"/>
              <w:ind w:left="20"/>
              <w:jc w:val="both"/>
            </w:pPr>
            <w:r>
              <w:rPr>
                <w:rFonts w:ascii="Times New Roman"/>
                <w:b w:val="false"/>
                <w:i w:val="false"/>
                <w:color w:val="000000"/>
                <w:sz w:val="20"/>
              </w:rPr>
              <w:t>
январь-сентябрь</w:t>
            </w:r>
          </w:p>
        </w:tc>
        <w:tc>
          <w:tcPr>
            <w:tcW w:w="1367" w:type="dxa"/>
            <w:tcBorders/>
            <w:tcMar>
              <w:top w:w="15" w:type="dxa"/>
              <w:left w:w="15" w:type="dxa"/>
              <w:bottom w:w="15" w:type="dxa"/>
              <w:right w:w="15" w:type="dxa"/>
            </w:tcMar>
            <w:vAlign w:val="center"/>
          </w:tcPr>
          <w:bookmarkStart w:name="z175" w:id="20"/>
          <w:p>
            <w:pPr>
              <w:spacing w:after="20"/>
              <w:ind w:left="20"/>
              <w:jc w:val="both"/>
            </w:pPr>
          </w:p>
          <w:bookmarkEnd w:id="20"/>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176" w:id="21"/>
          <w:p>
            <w:pPr>
              <w:spacing w:after="20"/>
              <w:ind w:left="20"/>
              <w:jc w:val="both"/>
            </w:pPr>
            <w:r>
              <w:rPr>
                <w:rFonts w:ascii="Times New Roman"/>
                <w:b w:val="false"/>
                <w:i w:val="false"/>
                <w:color w:val="000000"/>
                <w:sz w:val="20"/>
              </w:rPr>
              <w:t>
жыл</w:t>
            </w:r>
          </w:p>
          <w:bookmarkEnd w:id="21"/>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177" w:id="22"/>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bookmarkEnd w:id="22"/>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r>
      <w:tr>
        <w:trPr>
          <w:trHeight w:val="30" w:hRule="atLeast"/>
        </w:trPr>
        <w:tc>
          <w:tcPr>
            <w:tcW w:w="0" w:type="auto"/>
            <w:gridSpan w:val="9"/>
            <w:tcBorders/>
            <w:tcMar>
              <w:top w:w="15" w:type="dxa"/>
              <w:left w:w="15" w:type="dxa"/>
              <w:bottom w:w="15" w:type="dxa"/>
              <w:right w:w="15" w:type="dxa"/>
            </w:tcMar>
            <w:vAlign w:val="center"/>
          </w:tcPr>
          <w:bookmarkStart w:name="z178" w:id="23"/>
          <w:p>
            <w:pPr>
              <w:spacing w:after="20"/>
              <w:ind w:left="20"/>
              <w:jc w:val="both"/>
            </w:pPr>
            <w:r>
              <w:rPr>
                <w:rFonts w:ascii="Times New Roman"/>
                <w:b w:val="false"/>
                <w:i w:val="false"/>
                <w:color w:val="000000"/>
                <w:sz w:val="20"/>
              </w:rPr>
              <w:t>
Ұсыну мерзімі – есепті кезеңнен кейінгі 31 қазанға (қоса алғанда) дейін</w:t>
            </w:r>
          </w:p>
          <w:bookmarkEnd w:id="23"/>
          <w:p>
            <w:pPr>
              <w:spacing w:after="20"/>
              <w:ind w:left="20"/>
              <w:jc w:val="both"/>
            </w:pP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79" w:id="24"/>
          <w:p>
            <w:pPr>
              <w:spacing w:after="20"/>
              <w:ind w:left="20"/>
              <w:jc w:val="both"/>
            </w:pPr>
            <w:r>
              <w:rPr>
                <w:rFonts w:ascii="Times New Roman"/>
                <w:b w:val="false"/>
                <w:i w:val="false"/>
                <w:color w:val="000000"/>
                <w:sz w:val="20"/>
              </w:rPr>
              <w:t>
БСН коды</w:t>
            </w:r>
          </w:p>
          <w:bookmarkEnd w:id="24"/>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180" w:id="25"/>
          <w:p>
            <w:pPr>
              <w:spacing w:after="20"/>
              <w:ind w:left="20"/>
              <w:jc w:val="both"/>
            </w:pPr>
          </w:p>
          <w:bookmarkEnd w:id="25"/>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81" w:id="26"/>
    <w:p>
      <w:pPr>
        <w:spacing w:after="0"/>
        <w:ind w:left="0"/>
        <w:jc w:val="both"/>
      </w:pPr>
      <w:r>
        <w:rPr>
          <w:rFonts w:ascii="Times New Roman"/>
          <w:b w:val="false"/>
          <w:i w:val="false"/>
          <w:color w:val="000000"/>
          <w:sz w:val="28"/>
        </w:rPr>
        <w:t>
      1. Есепті кезеңдегі қызметкерлердің орташа алғандағы тізімдік санын көрсетіңіз, адам</w:t>
      </w:r>
    </w:p>
    <w:bookmarkEnd w:id="26"/>
    <w:bookmarkStart w:name="z182" w:id="27"/>
    <w:p>
      <w:pPr>
        <w:spacing w:after="0"/>
        <w:ind w:left="0"/>
        <w:jc w:val="both"/>
      </w:pPr>
      <w:r>
        <w:rPr>
          <w:rFonts w:ascii="Times New Roman"/>
          <w:b w:val="false"/>
          <w:i w:val="false"/>
          <w:color w:val="000000"/>
          <w:sz w:val="28"/>
        </w:rPr>
        <w:t>
      Укажите списочную численность работников в среднем за отчетный период, человек</w:t>
      </w:r>
    </w:p>
    <w:bookmarkEnd w:id="27"/>
    <w:bookmarkStart w:name="z183" w:id="28"/>
    <w:p>
      <w:pPr>
        <w:spacing w:after="0"/>
        <w:ind w:left="0"/>
        <w:jc w:val="both"/>
      </w:pPr>
      <w:r>
        <w:rPr>
          <w:rFonts w:ascii="Times New Roman"/>
          <w:b w:val="false"/>
          <w:i w:val="false"/>
          <w:color w:val="000000"/>
          <w:sz w:val="28"/>
        </w:rPr>
        <w:t>
      2. Сіздің кәсіпорныңыз есепті кезеңде қандай да бір экономикалық қызмет түрін жүзеге асырды ма (яғни өнім өндіруді, тауарларды өткізуді, қызметтер көрсетуді және басқасын жүзеге асырды ма) ("" белгісімен белгіленеді)</w:t>
      </w:r>
    </w:p>
    <w:bookmarkEnd w:id="28"/>
    <w:bookmarkStart w:name="z184" w:id="29"/>
    <w:p>
      <w:pPr>
        <w:spacing w:after="0"/>
        <w:ind w:left="0"/>
        <w:jc w:val="both"/>
      </w:pPr>
      <w:r>
        <w:rPr>
          <w:rFonts w:ascii="Times New Roman"/>
          <w:b w:val="false"/>
          <w:i w:val="false"/>
          <w:color w:val="000000"/>
          <w:sz w:val="28"/>
        </w:rPr>
        <w:t>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 (отмечается знаком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30"/>
          <w:p>
            <w:pPr>
              <w:spacing w:after="20"/>
              <w:ind w:left="20"/>
              <w:jc w:val="both"/>
            </w:pPr>
            <w:r>
              <w:rPr>
                <w:rFonts w:ascii="Times New Roman"/>
                <w:b w:val="false"/>
                <w:i w:val="false"/>
                <w:color w:val="000000"/>
                <w:sz w:val="20"/>
              </w:rPr>
              <w:t>
2.1 жүзеге асырды</w:t>
            </w:r>
          </w:p>
          <w:bookmarkEnd w:id="30"/>
          <w:p>
            <w:pPr>
              <w:spacing w:after="20"/>
              <w:ind w:left="20"/>
              <w:jc w:val="both"/>
            </w:pPr>
            <w:r>
              <w:rPr>
                <w:rFonts w:ascii="Times New Roman"/>
                <w:b w:val="false"/>
                <w:i w:val="false"/>
                <w:color w:val="000000"/>
                <w:sz w:val="20"/>
              </w:rPr>
              <w:t>
осуществляло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1"/>
          <w:p>
            <w:pPr>
              <w:spacing w:after="20"/>
              <w:ind w:left="20"/>
              <w:jc w:val="both"/>
            </w:pPr>
          </w:p>
          <w:bookmarkEnd w:id="3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2"/>
          <w:p>
            <w:pPr>
              <w:spacing w:after="20"/>
              <w:ind w:left="20"/>
              <w:jc w:val="both"/>
            </w:pPr>
            <w:r>
              <w:rPr>
                <w:rFonts w:ascii="Times New Roman"/>
                <w:b w:val="false"/>
                <w:i w:val="false"/>
                <w:color w:val="000000"/>
                <w:sz w:val="20"/>
              </w:rPr>
              <w:t>
2.2 жүзеге асырған жоқ</w:t>
            </w:r>
          </w:p>
          <w:bookmarkEnd w:id="32"/>
          <w:p>
            <w:pPr>
              <w:spacing w:after="20"/>
              <w:ind w:left="20"/>
              <w:jc w:val="both"/>
            </w:pPr>
            <w:r>
              <w:rPr>
                <w:rFonts w:ascii="Times New Roman"/>
                <w:b w:val="false"/>
                <w:i w:val="false"/>
                <w:color w:val="000000"/>
                <w:sz w:val="20"/>
              </w:rPr>
              <w:t>
не осуществляло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3"/>
          <w:p>
            <w:pPr>
              <w:spacing w:after="20"/>
              <w:ind w:left="20"/>
              <w:jc w:val="both"/>
            </w:pPr>
          </w:p>
          <w:bookmarkEnd w:id="3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34"/>
    <w:p>
      <w:pPr>
        <w:spacing w:after="0"/>
        <w:ind w:left="0"/>
        <w:jc w:val="both"/>
      </w:pPr>
      <w:r>
        <w:rPr>
          <w:rFonts w:ascii="Times New Roman"/>
          <w:b w:val="false"/>
          <w:i w:val="false"/>
          <w:color w:val="000000"/>
          <w:sz w:val="28"/>
        </w:rPr>
        <w:t>
      Егер Сіз 2.1-тармақты толтырсаңыз, онда 3-тармаққа көшіңіз</w:t>
      </w:r>
    </w:p>
    <w:bookmarkEnd w:id="34"/>
    <w:bookmarkStart w:name="z190" w:id="35"/>
    <w:p>
      <w:pPr>
        <w:spacing w:after="0"/>
        <w:ind w:left="0"/>
        <w:jc w:val="both"/>
      </w:pPr>
      <w:r>
        <w:rPr>
          <w:rFonts w:ascii="Times New Roman"/>
          <w:b w:val="false"/>
          <w:i w:val="false"/>
          <w:color w:val="000000"/>
          <w:sz w:val="28"/>
        </w:rPr>
        <w:t>
      Если Вы заполнили пункт 2.1, то переходите к пункту 3</w:t>
      </w:r>
    </w:p>
    <w:bookmarkEnd w:id="35"/>
    <w:bookmarkStart w:name="z191" w:id="36"/>
    <w:p>
      <w:pPr>
        <w:spacing w:after="0"/>
        <w:ind w:left="0"/>
        <w:jc w:val="both"/>
      </w:pPr>
      <w:r>
        <w:rPr>
          <w:rFonts w:ascii="Times New Roman"/>
          <w:b w:val="false"/>
          <w:i w:val="false"/>
          <w:color w:val="000000"/>
          <w:sz w:val="28"/>
        </w:rPr>
        <w:t>
      3. Егер Сіздің кәсіпорныңыз қандай да бір экономикалық қызмет түрін (тауарлар өндіру (өткізу) және (немесе) қызметтер көрсетуді) жүзеге асырған болса, онда кестені толтырыңыз</w:t>
      </w:r>
    </w:p>
    <w:bookmarkEnd w:id="36"/>
    <w:bookmarkStart w:name="z192" w:id="37"/>
    <w:p>
      <w:pPr>
        <w:spacing w:after="0"/>
        <w:ind w:left="0"/>
        <w:jc w:val="both"/>
      </w:pPr>
      <w:r>
        <w:rPr>
          <w:rFonts w:ascii="Times New Roman"/>
          <w:b w:val="false"/>
          <w:i w:val="false"/>
          <w:color w:val="000000"/>
          <w:sz w:val="28"/>
        </w:rPr>
        <w:t>
      Если Ваше предприятие осуществляло какую-либо экономическую деятельность (производство (реализацию) товаров и (или) оказание услуг), то заполните таблицу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8"/>
          <w:p>
            <w:pPr>
              <w:spacing w:after="20"/>
              <w:ind w:left="20"/>
              <w:jc w:val="both"/>
            </w:pPr>
            <w:r>
              <w:rPr>
                <w:rFonts w:ascii="Times New Roman"/>
                <w:b w:val="false"/>
                <w:i w:val="false"/>
                <w:color w:val="000000"/>
                <w:sz w:val="20"/>
              </w:rPr>
              <w:t>
Р/с №</w:t>
            </w:r>
          </w:p>
          <w:bookmarkEnd w:id="38"/>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9"/>
          <w:p>
            <w:pPr>
              <w:spacing w:after="20"/>
              <w:ind w:left="20"/>
              <w:jc w:val="both"/>
            </w:pPr>
            <w:r>
              <w:rPr>
                <w:rFonts w:ascii="Times New Roman"/>
                <w:b w:val="false"/>
                <w:i w:val="false"/>
                <w:color w:val="000000"/>
                <w:sz w:val="20"/>
              </w:rPr>
              <w:t>
Экономикалық қызмет түрінің атауы</w:t>
            </w:r>
          </w:p>
          <w:bookmarkEnd w:id="39"/>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0"/>
          <w:p>
            <w:pPr>
              <w:spacing w:after="20"/>
              <w:ind w:left="20"/>
              <w:jc w:val="both"/>
            </w:pPr>
            <w:r>
              <w:rPr>
                <w:rFonts w:ascii="Times New Roman"/>
                <w:b w:val="false"/>
                <w:i w:val="false"/>
                <w:color w:val="000000"/>
                <w:sz w:val="20"/>
              </w:rPr>
              <w:t>
ЭҚЖЖ бойынша коді1</w:t>
            </w:r>
          </w:p>
          <w:bookmarkEnd w:id="40"/>
          <w:p>
            <w:pPr>
              <w:spacing w:after="20"/>
              <w:ind w:left="20"/>
              <w:jc w:val="both"/>
            </w:pPr>
            <w:r>
              <w:rPr>
                <w:rFonts w:ascii="Times New Roman"/>
                <w:b w:val="false"/>
                <w:i w:val="false"/>
                <w:color w:val="000000"/>
                <w:sz w:val="20"/>
              </w:rPr>
              <w:t>
Код по ОКЭД1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1"/>
          <w:p>
            <w:pPr>
              <w:spacing w:after="20"/>
              <w:ind w:left="20"/>
              <w:jc w:val="both"/>
            </w:pPr>
            <w:r>
              <w:rPr>
                <w:rFonts w:ascii="Times New Roman"/>
                <w:b w:val="false"/>
                <w:i w:val="false"/>
                <w:color w:val="000000"/>
                <w:sz w:val="20"/>
              </w:rPr>
              <w:t>
Есепті кезеңде өндірілген өнім, өткізілген тауарлар мен көрсетілген қызметтер көлемі, мың теңге</w:t>
            </w:r>
          </w:p>
          <w:bookmarkEnd w:id="41"/>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за отчетный период,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2"/>
          <w:p>
            <w:pPr>
              <w:spacing w:after="20"/>
              <w:ind w:left="20"/>
              <w:jc w:val="both"/>
            </w:pPr>
          </w:p>
          <w:bookmarkEnd w:id="42"/>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3"/>
          <w:p>
            <w:pPr>
              <w:spacing w:after="20"/>
              <w:ind w:left="20"/>
              <w:jc w:val="both"/>
            </w:pPr>
          </w:p>
          <w:bookmarkEnd w:id="43"/>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4"/>
          <w:p>
            <w:pPr>
              <w:spacing w:after="20"/>
              <w:ind w:left="20"/>
              <w:jc w:val="both"/>
            </w:pPr>
          </w:p>
          <w:bookmarkEnd w:id="44"/>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45"/>
    <w:p>
      <w:pPr>
        <w:spacing w:after="0"/>
        <w:ind w:left="0"/>
        <w:jc w:val="both"/>
      </w:pPr>
      <w:r>
        <w:rPr>
          <w:rFonts w:ascii="Times New Roman"/>
          <w:b w:val="false"/>
          <w:i w:val="false"/>
          <w:color w:val="000000"/>
          <w:sz w:val="28"/>
        </w:rPr>
        <w:t>
      Ескертпе:</w:t>
      </w:r>
    </w:p>
    <w:bookmarkEnd w:id="45"/>
    <w:bookmarkStart w:name="z201" w:id="46"/>
    <w:p>
      <w:pPr>
        <w:spacing w:after="0"/>
        <w:ind w:left="0"/>
        <w:jc w:val="both"/>
      </w:pPr>
      <w:r>
        <w:rPr>
          <w:rFonts w:ascii="Times New Roman"/>
          <w:b w:val="false"/>
          <w:i w:val="false"/>
          <w:color w:val="000000"/>
          <w:sz w:val="28"/>
        </w:rPr>
        <w:t>
      Примечание:</w:t>
      </w:r>
    </w:p>
    <w:bookmarkEnd w:id="46"/>
    <w:bookmarkStart w:name="z202" w:id="47"/>
    <w:p>
      <w:pPr>
        <w:spacing w:after="0"/>
        <w:ind w:left="0"/>
        <w:jc w:val="both"/>
      </w:pPr>
      <w:r>
        <w:rPr>
          <w:rFonts w:ascii="Times New Roman"/>
          <w:b w:val="false"/>
          <w:i w:val="false"/>
          <w:color w:val="000000"/>
          <w:sz w:val="28"/>
        </w:rPr>
        <w:t>
      1 ЭҚЖЖ бойынша коді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47"/>
    <w:bookmarkStart w:name="z203" w:id="48"/>
    <w:p>
      <w:pPr>
        <w:spacing w:after="0"/>
        <w:ind w:left="0"/>
        <w:jc w:val="both"/>
      </w:pPr>
      <w:r>
        <w:rPr>
          <w:rFonts w:ascii="Times New Roman"/>
          <w:b w:val="false"/>
          <w:i w:val="false"/>
          <w:color w:val="000000"/>
          <w:sz w:val="28"/>
        </w:rPr>
        <w:t>
      1 код по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9"/>
          <w:p>
            <w:pPr>
              <w:spacing w:after="20"/>
              <w:ind w:left="20"/>
              <w:jc w:val="both"/>
            </w:pPr>
            <w:r>
              <w:rPr>
                <w:rFonts w:ascii="Times New Roman"/>
                <w:b w:val="false"/>
                <w:i w:val="false"/>
                <w:color w:val="000000"/>
                <w:sz w:val="20"/>
              </w:rPr>
              <w:t>
Р/с №</w:t>
            </w:r>
          </w:p>
          <w:bookmarkEnd w:id="49"/>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0"/>
          <w:p>
            <w:pPr>
              <w:spacing w:after="20"/>
              <w:ind w:left="20"/>
              <w:jc w:val="both"/>
            </w:pPr>
            <w:r>
              <w:rPr>
                <w:rFonts w:ascii="Times New Roman"/>
                <w:b w:val="false"/>
                <w:i w:val="false"/>
                <w:color w:val="000000"/>
                <w:sz w:val="20"/>
              </w:rPr>
              <w:t>
Экономикалық қызмет түрінің атауы</w:t>
            </w:r>
          </w:p>
          <w:bookmarkEnd w:id="50"/>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1"/>
          <w:p>
            <w:pPr>
              <w:spacing w:after="20"/>
              <w:ind w:left="20"/>
              <w:jc w:val="both"/>
            </w:pPr>
            <w:r>
              <w:rPr>
                <w:rFonts w:ascii="Times New Roman"/>
                <w:b w:val="false"/>
                <w:i w:val="false"/>
                <w:color w:val="000000"/>
                <w:sz w:val="20"/>
              </w:rPr>
              <w:t>
ЭҚЖЖ бойынша коді1</w:t>
            </w:r>
          </w:p>
          <w:bookmarkEnd w:id="51"/>
          <w:p>
            <w:pPr>
              <w:spacing w:after="20"/>
              <w:ind w:left="20"/>
              <w:jc w:val="both"/>
            </w:pPr>
            <w:r>
              <w:rPr>
                <w:rFonts w:ascii="Times New Roman"/>
                <w:b w:val="false"/>
                <w:i w:val="false"/>
                <w:color w:val="000000"/>
                <w:sz w:val="20"/>
              </w:rPr>
              <w:t>
Код по ОКЭД1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2"/>
          <w:p>
            <w:pPr>
              <w:spacing w:after="20"/>
              <w:ind w:left="20"/>
              <w:jc w:val="both"/>
            </w:pPr>
            <w:r>
              <w:rPr>
                <w:rFonts w:ascii="Times New Roman"/>
                <w:b w:val="false"/>
                <w:i w:val="false"/>
                <w:color w:val="000000"/>
                <w:sz w:val="20"/>
              </w:rPr>
              <w:t>
Есепті кезеңде өндірілген өнім, өткізілген тауарлар мен көрсетілген қызметтер көлемі, мың теңге</w:t>
            </w:r>
          </w:p>
          <w:bookmarkEnd w:id="52"/>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за отчетный период,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3"/>
          <w:p>
            <w:pPr>
              <w:spacing w:after="20"/>
              <w:ind w:left="20"/>
              <w:jc w:val="both"/>
            </w:pPr>
          </w:p>
          <w:bookmarkEnd w:id="53"/>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4"/>
          <w:p>
            <w:pPr>
              <w:spacing w:after="20"/>
              <w:ind w:left="20"/>
              <w:jc w:val="both"/>
            </w:pPr>
          </w:p>
          <w:bookmarkEnd w:id="54"/>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5"/>
          <w:p>
            <w:pPr>
              <w:spacing w:after="20"/>
              <w:ind w:left="20"/>
              <w:jc w:val="both"/>
            </w:pPr>
          </w:p>
          <w:bookmarkEnd w:id="55"/>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6"/>
          <w:p>
            <w:pPr>
              <w:spacing w:after="20"/>
              <w:ind w:left="20"/>
              <w:jc w:val="both"/>
            </w:pPr>
          </w:p>
          <w:bookmarkEnd w:id="56"/>
          <w:p>
            <w:pPr>
              <w:spacing w:after="20"/>
              <w:ind w:left="20"/>
              <w:jc w:val="both"/>
            </w:pPr>
            <w:r>
              <w:drawing>
                <wp:inline distT="0" distB="0" distL="0" distR="0">
                  <wp:extent cx="152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57"/>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57"/>
    <w:bookmarkStart w:name="z213" w:id="58"/>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9"/>
          <w:p>
            <w:pPr>
              <w:spacing w:after="20"/>
              <w:ind w:left="20"/>
              <w:jc w:val="both"/>
            </w:pPr>
            <w:r>
              <w:rPr>
                <w:rFonts w:ascii="Times New Roman"/>
                <w:b w:val="false"/>
                <w:i w:val="false"/>
                <w:color w:val="000000"/>
                <w:sz w:val="20"/>
              </w:rPr>
              <w:t>
Атауы</w:t>
            </w:r>
          </w:p>
          <w:bookmarkEnd w:id="59"/>
          <w:p>
            <w:pPr>
              <w:spacing w:after="20"/>
              <w:ind w:left="20"/>
              <w:jc w:val="both"/>
            </w:pPr>
            <w:r>
              <w:rPr>
                <w:rFonts w:ascii="Times New Roman"/>
                <w:b w:val="false"/>
                <w:i w:val="false"/>
                <w:color w:val="000000"/>
                <w:sz w:val="20"/>
              </w:rPr>
              <w:t>
Наименование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0"/>
          <w:p>
            <w:pPr>
              <w:spacing w:after="20"/>
              <w:ind w:left="20"/>
              <w:jc w:val="both"/>
            </w:pPr>
            <w:r>
              <w:rPr>
                <w:rFonts w:ascii="Times New Roman"/>
                <w:b w:val="false"/>
                <w:i w:val="false"/>
                <w:color w:val="000000"/>
                <w:sz w:val="20"/>
              </w:rPr>
              <w:t>
Мекенжайы (респонденттің)</w:t>
            </w:r>
          </w:p>
          <w:bookmarkEnd w:id="60"/>
          <w:p>
            <w:pPr>
              <w:spacing w:after="20"/>
              <w:ind w:left="20"/>
              <w:jc w:val="both"/>
            </w:pPr>
            <w:r>
              <w:rPr>
                <w:rFonts w:ascii="Times New Roman"/>
                <w:b w:val="false"/>
                <w:i w:val="false"/>
                <w:color w:val="000000"/>
                <w:sz w:val="20"/>
              </w:rPr>
              <w:t>
Адрес (респондента)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1"/>
          <w:p>
            <w:pPr>
              <w:spacing w:after="20"/>
              <w:ind w:left="20"/>
              <w:jc w:val="both"/>
            </w:pPr>
            <w:r>
              <w:rPr>
                <w:rFonts w:ascii="Times New Roman"/>
                <w:b w:val="false"/>
                <w:i w:val="false"/>
                <w:color w:val="000000"/>
                <w:sz w:val="20"/>
              </w:rPr>
              <w:t>
стационарлық</w:t>
            </w:r>
          </w:p>
          <w:bookmarkEnd w:id="61"/>
          <w:p>
            <w:pPr>
              <w:spacing w:after="20"/>
              <w:ind w:left="20"/>
              <w:jc w:val="both"/>
            </w:pPr>
            <w:r>
              <w:rPr>
                <w:rFonts w:ascii="Times New Roman"/>
                <w:b w:val="false"/>
                <w:i w:val="false"/>
                <w:color w:val="000000"/>
                <w:sz w:val="20"/>
              </w:rPr>
              <w:t>
стационарный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2"/>
          <w:p>
            <w:pPr>
              <w:spacing w:after="20"/>
              <w:ind w:left="20"/>
              <w:jc w:val="both"/>
            </w:pPr>
            <w:r>
              <w:rPr>
                <w:rFonts w:ascii="Times New Roman"/>
                <w:b w:val="false"/>
                <w:i w:val="false"/>
                <w:color w:val="000000"/>
                <w:sz w:val="20"/>
              </w:rPr>
              <w:t>
ұялы</w:t>
            </w:r>
          </w:p>
          <w:bookmarkEnd w:id="62"/>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3"/>
          <w:p>
            <w:pPr>
              <w:spacing w:after="20"/>
              <w:ind w:left="20"/>
              <w:jc w:val="both"/>
            </w:pPr>
            <w:r>
              <w:rPr>
                <w:rFonts w:ascii="Times New Roman"/>
                <w:b w:val="false"/>
                <w:i w:val="false"/>
                <w:color w:val="000000"/>
                <w:sz w:val="20"/>
              </w:rPr>
              <w:t>
Электрондық пошта мекенжайы (респонденттің)</w:t>
            </w:r>
          </w:p>
          <w:bookmarkEnd w:id="63"/>
          <w:p>
            <w:pPr>
              <w:spacing w:after="20"/>
              <w:ind w:left="20"/>
              <w:jc w:val="both"/>
            </w:pPr>
            <w:r>
              <w:rPr>
                <w:rFonts w:ascii="Times New Roman"/>
                <w:b w:val="false"/>
                <w:i w:val="false"/>
                <w:color w:val="000000"/>
                <w:sz w:val="20"/>
              </w:rPr>
              <w:t>
Адрес электронной почты (респондента) 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4"/>
          <w:p>
            <w:pPr>
              <w:spacing w:after="20"/>
              <w:ind w:left="20"/>
              <w:jc w:val="both"/>
            </w:pPr>
            <w:r>
              <w:rPr>
                <w:rFonts w:ascii="Times New Roman"/>
                <w:b w:val="false"/>
                <w:i w:val="false"/>
                <w:color w:val="000000"/>
                <w:sz w:val="20"/>
              </w:rPr>
              <w:t>
тегі, аты және әкесінің аты (бар болған жағдайда)</w:t>
            </w:r>
          </w:p>
          <w:bookmarkEnd w:id="64"/>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5"/>
          <w:p>
            <w:pPr>
              <w:spacing w:after="20"/>
              <w:ind w:left="20"/>
              <w:jc w:val="both"/>
            </w:pPr>
            <w:r>
              <w:rPr>
                <w:rFonts w:ascii="Times New Roman"/>
                <w:b w:val="false"/>
                <w:i w:val="false"/>
                <w:color w:val="000000"/>
                <w:sz w:val="20"/>
              </w:rPr>
              <w:t>
қолы, телефоны (орындаушының)</w:t>
            </w:r>
          </w:p>
          <w:bookmarkEnd w:id="65"/>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6"/>
          <w:p>
            <w:pPr>
              <w:spacing w:after="20"/>
              <w:ind w:left="20"/>
              <w:jc w:val="both"/>
            </w:pPr>
            <w:r>
              <w:rPr>
                <w:rFonts w:ascii="Times New Roman"/>
                <w:b w:val="false"/>
                <w:i w:val="false"/>
                <w:color w:val="000000"/>
                <w:sz w:val="20"/>
              </w:rPr>
              <w:t>
тегі, аты және әкесінің аты (бар болған жағдайда)</w:t>
            </w:r>
          </w:p>
          <w:bookmarkEnd w:id="66"/>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7"/>
          <w:p>
            <w:pPr>
              <w:spacing w:after="20"/>
              <w:ind w:left="20"/>
              <w:jc w:val="both"/>
            </w:pPr>
            <w:r>
              <w:rPr>
                <w:rFonts w:ascii="Times New Roman"/>
                <w:b w:val="false"/>
                <w:i w:val="false"/>
                <w:color w:val="000000"/>
                <w:sz w:val="20"/>
              </w:rPr>
              <w:t>
қолы</w:t>
            </w:r>
          </w:p>
          <w:bookmarkEnd w:id="67"/>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8"/>
          <w:p>
            <w:pPr>
              <w:spacing w:after="20"/>
              <w:ind w:left="20"/>
              <w:jc w:val="both"/>
            </w:pPr>
            <w:r>
              <w:rPr>
                <w:rFonts w:ascii="Times New Roman"/>
                <w:b w:val="false"/>
                <w:i w:val="false"/>
                <w:color w:val="000000"/>
                <w:sz w:val="20"/>
              </w:rPr>
              <w:t>
тегі, аты және әкесінің аты (бар болған жағдайда)</w:t>
            </w:r>
          </w:p>
          <w:bookmarkEnd w:id="68"/>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9"/>
          <w:p>
            <w:pPr>
              <w:spacing w:after="20"/>
              <w:ind w:left="20"/>
              <w:jc w:val="both"/>
            </w:pPr>
            <w:r>
              <w:rPr>
                <w:rFonts w:ascii="Times New Roman"/>
                <w:b w:val="false"/>
                <w:i w:val="false"/>
                <w:color w:val="000000"/>
                <w:sz w:val="20"/>
              </w:rPr>
              <w:t>
қолы</w:t>
            </w:r>
          </w:p>
          <w:bookmarkEnd w:id="69"/>
          <w:p>
            <w:pPr>
              <w:spacing w:after="20"/>
              <w:ind w:left="20"/>
              <w:jc w:val="both"/>
            </w:pPr>
            <w:r>
              <w:rPr>
                <w:rFonts w:ascii="Times New Roman"/>
                <w:b w:val="false"/>
                <w:i w:val="false"/>
                <w:color w:val="000000"/>
                <w:sz w:val="20"/>
              </w:rPr>
              <w:t>
подпись</w:t>
            </w:r>
          </w:p>
        </w:tc>
      </w:tr>
    </w:tbl>
    <w:bookmarkStart w:name="z225" w:id="70"/>
    <w:p>
      <w:pPr>
        <w:spacing w:after="0"/>
        <w:ind w:left="0"/>
        <w:jc w:val="both"/>
      </w:pPr>
      <w:r>
        <w:rPr>
          <w:rFonts w:ascii="Times New Roman"/>
          <w:b w:val="false"/>
          <w:i w:val="false"/>
          <w:color w:val="000000"/>
          <w:sz w:val="28"/>
        </w:rPr>
        <w:t>
      Ескертпе:</w:t>
      </w:r>
    </w:p>
    <w:bookmarkEnd w:id="70"/>
    <w:bookmarkStart w:name="z226" w:id="71"/>
    <w:p>
      <w:pPr>
        <w:spacing w:after="0"/>
        <w:ind w:left="0"/>
        <w:jc w:val="both"/>
      </w:pPr>
      <w:r>
        <w:rPr>
          <w:rFonts w:ascii="Times New Roman"/>
          <w:b w:val="false"/>
          <w:i w:val="false"/>
          <w:color w:val="000000"/>
          <w:sz w:val="28"/>
        </w:rPr>
        <w:t>
      Примечание:</w:t>
      </w:r>
    </w:p>
    <w:bookmarkEnd w:id="71"/>
    <w:bookmarkStart w:name="z227" w:id="7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2"/>
    <w:bookmarkStart w:name="z228" w:id="7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видах экономической деятельности"</w:t>
      </w:r>
      <w:r>
        <w:br/>
      </w:r>
      <w:r>
        <w:rPr>
          <w:rFonts w:ascii="Times New Roman"/>
          <w:b/>
          <w:i w:val="false"/>
          <w:color w:val="000000"/>
        </w:rPr>
        <w:t>(индекс 1-СР, периодичность один раз в год)</w:t>
      </w:r>
    </w:p>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42" w:id="7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видах экономической деятельности" (индекс 1-СР, периодичность один раз в год).</w:t>
      </w:r>
    </w:p>
    <w:bookmarkEnd w:id="74"/>
    <w:bookmarkStart w:name="z1843" w:id="7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5"/>
    <w:bookmarkStart w:name="z1844" w:id="76"/>
    <w:p>
      <w:pPr>
        <w:spacing w:after="0"/>
        <w:ind w:left="0"/>
        <w:jc w:val="both"/>
      </w:pPr>
      <w:r>
        <w:rPr>
          <w:rFonts w:ascii="Times New Roman"/>
          <w:b w:val="false"/>
          <w:i w:val="false"/>
          <w:color w:val="000000"/>
          <w:sz w:val="28"/>
        </w:rPr>
        <w:t>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76"/>
    <w:bookmarkStart w:name="z1845" w:id="77"/>
    <w:p>
      <w:pPr>
        <w:spacing w:after="0"/>
        <w:ind w:left="0"/>
        <w:jc w:val="both"/>
      </w:pPr>
      <w:r>
        <w:rPr>
          <w:rFonts w:ascii="Times New Roman"/>
          <w:b w:val="false"/>
          <w:i w:val="false"/>
          <w:color w:val="000000"/>
          <w:sz w:val="28"/>
        </w:rPr>
        <w:t>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7"/>
    <w:bookmarkStart w:name="z1846" w:id="78"/>
    <w:p>
      <w:pPr>
        <w:spacing w:after="0"/>
        <w:ind w:left="0"/>
        <w:jc w:val="both"/>
      </w:pPr>
      <w:r>
        <w:rPr>
          <w:rFonts w:ascii="Times New Roman"/>
          <w:b w:val="false"/>
          <w:i w:val="false"/>
          <w:color w:val="000000"/>
          <w:sz w:val="28"/>
        </w:rPr>
        <w:t>
      3.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какого-либо договора).</w:t>
      </w:r>
    </w:p>
    <w:bookmarkEnd w:id="78"/>
    <w:bookmarkStart w:name="z1847" w:id="79"/>
    <w:p>
      <w:pPr>
        <w:spacing w:after="0"/>
        <w:ind w:left="0"/>
        <w:jc w:val="both"/>
      </w:pPr>
      <w:r>
        <w:rPr>
          <w:rFonts w:ascii="Times New Roman"/>
          <w:b w:val="false"/>
          <w:i w:val="false"/>
          <w:color w:val="000000"/>
          <w:sz w:val="28"/>
        </w:rPr>
        <w:t>
      В списочную численность включаются:</w:t>
      </w:r>
    </w:p>
    <w:bookmarkEnd w:id="79"/>
    <w:bookmarkStart w:name="z1848" w:id="80"/>
    <w:p>
      <w:pPr>
        <w:spacing w:after="0"/>
        <w:ind w:left="0"/>
        <w:jc w:val="both"/>
      </w:pPr>
      <w:r>
        <w:rPr>
          <w:rFonts w:ascii="Times New Roman"/>
          <w:b w:val="false"/>
          <w:i w:val="false"/>
          <w:color w:val="000000"/>
          <w:sz w:val="28"/>
        </w:rPr>
        <w:t>
      1) работники:</w:t>
      </w:r>
    </w:p>
    <w:bookmarkEnd w:id="80"/>
    <w:bookmarkStart w:name="z1849" w:id="81"/>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81"/>
    <w:bookmarkStart w:name="z1850" w:id="82"/>
    <w:p>
      <w:pPr>
        <w:spacing w:after="0"/>
        <w:ind w:left="0"/>
        <w:jc w:val="both"/>
      </w:pPr>
      <w:r>
        <w:rPr>
          <w:rFonts w:ascii="Times New Roman"/>
          <w:b w:val="false"/>
          <w:i w:val="false"/>
          <w:color w:val="000000"/>
          <w:sz w:val="28"/>
        </w:rPr>
        <w:t>
      направленные для выполнения работы вахтовым методом;</w:t>
      </w:r>
    </w:p>
    <w:bookmarkEnd w:id="82"/>
    <w:bookmarkStart w:name="z1851" w:id="83"/>
    <w:p>
      <w:pPr>
        <w:spacing w:after="0"/>
        <w:ind w:left="0"/>
        <w:jc w:val="both"/>
      </w:pPr>
      <w:r>
        <w:rPr>
          <w:rFonts w:ascii="Times New Roman"/>
          <w:b w:val="false"/>
          <w:i w:val="false"/>
          <w:color w:val="000000"/>
          <w:sz w:val="28"/>
        </w:rPr>
        <w:t>
      принятые на работу на неполное рабочее время;</w:t>
      </w:r>
    </w:p>
    <w:bookmarkEnd w:id="83"/>
    <w:bookmarkStart w:name="z1852" w:id="84"/>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лица с инвалидностью первой и второй групп);</w:t>
      </w:r>
    </w:p>
    <w:bookmarkEnd w:id="84"/>
    <w:bookmarkStart w:name="z1853" w:id="85"/>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85"/>
    <w:bookmarkStart w:name="z1854" w:id="86"/>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86"/>
    <w:bookmarkStart w:name="z1855" w:id="87"/>
    <w:p>
      <w:pPr>
        <w:spacing w:after="0"/>
        <w:ind w:left="0"/>
        <w:jc w:val="both"/>
      </w:pPr>
      <w:r>
        <w:rPr>
          <w:rFonts w:ascii="Times New Roman"/>
          <w:b w:val="false"/>
          <w:i w:val="false"/>
          <w:color w:val="000000"/>
          <w:sz w:val="28"/>
        </w:rPr>
        <w:t>
      временно привлекаемые на работу из других организации, если за ними не сохраняется заработная плата по месту основной работы;</w:t>
      </w:r>
    </w:p>
    <w:bookmarkEnd w:id="87"/>
    <w:bookmarkStart w:name="z1856" w:id="88"/>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88"/>
    <w:bookmarkStart w:name="z1857" w:id="89"/>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89"/>
    <w:bookmarkStart w:name="z1858" w:id="90"/>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90"/>
    <w:bookmarkStart w:name="z1859" w:id="91"/>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91"/>
    <w:bookmarkStart w:name="z1860" w:id="92"/>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92"/>
    <w:bookmarkStart w:name="z1861" w:id="93"/>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93"/>
    <w:bookmarkStart w:name="z1862" w:id="94"/>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94"/>
    <w:bookmarkStart w:name="z1863" w:id="95"/>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95"/>
    <w:bookmarkStart w:name="z1864" w:id="96"/>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96"/>
    <w:bookmarkStart w:name="z1865" w:id="97"/>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97"/>
    <w:bookmarkStart w:name="z1866" w:id="98"/>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98"/>
    <w:bookmarkStart w:name="z1867" w:id="99"/>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99"/>
    <w:bookmarkStart w:name="z1868" w:id="100"/>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100"/>
    <w:bookmarkStart w:name="z1869" w:id="101"/>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101"/>
    <w:bookmarkStart w:name="z1870" w:id="102"/>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02"/>
    <w:bookmarkStart w:name="z1871" w:id="103"/>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03"/>
    <w:bookmarkStart w:name="z1872" w:id="104"/>
    <w:p>
      <w:pPr>
        <w:spacing w:after="0"/>
        <w:ind w:left="0"/>
        <w:jc w:val="both"/>
      </w:pP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p>
    <w:bookmarkEnd w:id="104"/>
    <w:bookmarkStart w:name="z1873" w:id="105"/>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105"/>
    <w:bookmarkStart w:name="z1874" w:id="106"/>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106"/>
    <w:bookmarkStart w:name="z1875" w:id="107"/>
    <w:p>
      <w:pPr>
        <w:spacing w:after="0"/>
        <w:ind w:left="0"/>
        <w:jc w:val="both"/>
      </w:pPr>
      <w:r>
        <w:rPr>
          <w:rFonts w:ascii="Times New Roman"/>
          <w:b w:val="false"/>
          <w:i w:val="false"/>
          <w:color w:val="000000"/>
          <w:sz w:val="28"/>
        </w:rPr>
        <w:t>
      11) отсутствующие в связи с простоем производства;</w:t>
      </w:r>
    </w:p>
    <w:bookmarkEnd w:id="107"/>
    <w:bookmarkStart w:name="z1876" w:id="108"/>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108"/>
    <w:bookmarkStart w:name="z1877" w:id="109"/>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109"/>
    <w:bookmarkStart w:name="z1878" w:id="110"/>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110"/>
    <w:bookmarkStart w:name="z1879" w:id="111"/>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111"/>
    <w:bookmarkStart w:name="z1880" w:id="112"/>
    <w:p>
      <w:pPr>
        <w:spacing w:after="0"/>
        <w:ind w:left="0"/>
        <w:jc w:val="both"/>
      </w:pPr>
      <w:r>
        <w:rPr>
          <w:rFonts w:ascii="Times New Roman"/>
          <w:b w:val="false"/>
          <w:i w:val="false"/>
          <w:color w:val="000000"/>
          <w:sz w:val="28"/>
        </w:rPr>
        <w:t>
      Не включаются в списочную численность:</w:t>
      </w:r>
    </w:p>
    <w:bookmarkEnd w:id="112"/>
    <w:bookmarkStart w:name="z1881" w:id="113"/>
    <w:p>
      <w:pPr>
        <w:spacing w:after="0"/>
        <w:ind w:left="0"/>
        <w:jc w:val="both"/>
      </w:pPr>
      <w:r>
        <w:rPr>
          <w:rFonts w:ascii="Times New Roman"/>
          <w:b w:val="false"/>
          <w:i w:val="false"/>
          <w:color w:val="000000"/>
          <w:sz w:val="28"/>
        </w:rPr>
        <w:t>
      1) работники:</w:t>
      </w:r>
    </w:p>
    <w:bookmarkEnd w:id="113"/>
    <w:bookmarkStart w:name="z1882" w:id="114"/>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114"/>
    <w:bookmarkStart w:name="z1883" w:id="115"/>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115"/>
    <w:bookmarkStart w:name="z1884" w:id="116"/>
    <w:p>
      <w:pPr>
        <w:spacing w:after="0"/>
        <w:ind w:left="0"/>
        <w:jc w:val="both"/>
      </w:pPr>
      <w:r>
        <w:rPr>
          <w:rFonts w:ascii="Times New Roman"/>
          <w:b w:val="false"/>
          <w:i w:val="false"/>
          <w:color w:val="000000"/>
          <w:sz w:val="28"/>
        </w:rPr>
        <w:t xml:space="preserve">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 </w:t>
      </w:r>
    </w:p>
    <w:bookmarkEnd w:id="116"/>
    <w:bookmarkStart w:name="z1885" w:id="117"/>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117"/>
    <w:bookmarkStart w:name="z1886" w:id="118"/>
    <w:p>
      <w:pPr>
        <w:spacing w:after="0"/>
        <w:ind w:left="0"/>
        <w:jc w:val="both"/>
      </w:pPr>
      <w:r>
        <w:rPr>
          <w:rFonts w:ascii="Times New Roman"/>
          <w:b w:val="false"/>
          <w:i w:val="false"/>
          <w:color w:val="000000"/>
          <w:sz w:val="28"/>
        </w:rPr>
        <w:t>
      2) лица:</w:t>
      </w:r>
    </w:p>
    <w:bookmarkEnd w:id="118"/>
    <w:bookmarkStart w:name="z1887" w:id="119"/>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119"/>
    <w:bookmarkStart w:name="z1888" w:id="120"/>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20"/>
    <w:bookmarkStart w:name="z1889" w:id="121"/>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121"/>
    <w:bookmarkStart w:name="z1890" w:id="122"/>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p>
    <w:bookmarkEnd w:id="122"/>
    <w:bookmarkStart w:name="z1891" w:id="123"/>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123"/>
    <w:bookmarkStart w:name="z1892" w:id="124"/>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124"/>
    <w:bookmarkStart w:name="z1893" w:id="125"/>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125"/>
    <w:bookmarkStart w:name="z1894" w:id="126"/>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126"/>
    <w:bookmarkStart w:name="z1895" w:id="127"/>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127"/>
    <w:bookmarkStart w:name="z1896" w:id="128"/>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128"/>
    <w:bookmarkStart w:name="z1897" w:id="129"/>
    <w:p>
      <w:pPr>
        <w:spacing w:after="0"/>
        <w:ind w:left="0"/>
        <w:jc w:val="both"/>
      </w:pPr>
      <w:r>
        <w:rPr>
          <w:rFonts w:ascii="Times New Roman"/>
          <w:b w:val="false"/>
          <w:i w:val="false"/>
          <w:color w:val="000000"/>
          <w:sz w:val="28"/>
        </w:rPr>
        <w:t>
      4. В разделе 1 указывается списочная численность работников в среднем за отчетный период, которая определяется путем суммирования средней численности работников в среднем за все месяцы отчетного периода и деления полученной суммы на девять. В случае наличия у юридического лица структурных и (или) обособленных подразделений списочная численность работников рассчитывается только по юридическому лицу (головному).</w:t>
      </w:r>
    </w:p>
    <w:bookmarkEnd w:id="129"/>
    <w:bookmarkStart w:name="z1898" w:id="130"/>
    <w:p>
      <w:pPr>
        <w:spacing w:after="0"/>
        <w:ind w:left="0"/>
        <w:jc w:val="both"/>
      </w:pPr>
      <w:r>
        <w:rPr>
          <w:rFonts w:ascii="Times New Roman"/>
          <w:b w:val="false"/>
          <w:i w:val="false"/>
          <w:color w:val="000000"/>
          <w:sz w:val="28"/>
        </w:rPr>
        <w:t>
      5. В разделе 2 указывается информация об осуществлении вида экономической деятельности за отчетный период.</w:t>
      </w:r>
    </w:p>
    <w:bookmarkEnd w:id="130"/>
    <w:bookmarkStart w:name="z1899" w:id="131"/>
    <w:p>
      <w:pPr>
        <w:spacing w:after="0"/>
        <w:ind w:left="0"/>
        <w:jc w:val="both"/>
      </w:pPr>
      <w:r>
        <w:rPr>
          <w:rFonts w:ascii="Times New Roman"/>
          <w:b w:val="false"/>
          <w:i w:val="false"/>
          <w:color w:val="000000"/>
          <w:sz w:val="28"/>
        </w:rPr>
        <w:t>
      6. В разделе 3 в случае, если предприятие осуществляло какую-либо экономическую деятельность (производство (реализацию) товаров и (или) оказание услуг), то заполняется таблица:</w:t>
      </w:r>
    </w:p>
    <w:bookmarkEnd w:id="131"/>
    <w:bookmarkStart w:name="z1900" w:id="132"/>
    <w:p>
      <w:pPr>
        <w:spacing w:after="0"/>
        <w:ind w:left="0"/>
        <w:jc w:val="both"/>
      </w:pPr>
      <w:r>
        <w:rPr>
          <w:rFonts w:ascii="Times New Roman"/>
          <w:b w:val="false"/>
          <w:i w:val="false"/>
          <w:color w:val="000000"/>
          <w:sz w:val="28"/>
        </w:rPr>
        <w:t>
      в графе В указывается наименование вида экономической деятельности предприятий;</w:t>
      </w:r>
    </w:p>
    <w:bookmarkEnd w:id="132"/>
    <w:bookmarkStart w:name="z1901" w:id="133"/>
    <w:p>
      <w:pPr>
        <w:spacing w:after="0"/>
        <w:ind w:left="0"/>
        <w:jc w:val="both"/>
      </w:pPr>
      <w:r>
        <w:rPr>
          <w:rFonts w:ascii="Times New Roman"/>
          <w:b w:val="false"/>
          <w:i w:val="false"/>
          <w:color w:val="000000"/>
          <w:sz w:val="28"/>
        </w:rPr>
        <w:t>
      в графе 1 указывается код Общего классификатора видов экономической деятельности (далее – ОКЭД);</w:t>
      </w:r>
    </w:p>
    <w:bookmarkEnd w:id="133"/>
    <w:bookmarkStart w:name="z1902" w:id="134"/>
    <w:p>
      <w:pPr>
        <w:spacing w:after="0"/>
        <w:ind w:left="0"/>
        <w:jc w:val="both"/>
      </w:pPr>
      <w:r>
        <w:rPr>
          <w:rFonts w:ascii="Times New Roman"/>
          <w:b w:val="false"/>
          <w:i w:val="false"/>
          <w:color w:val="000000"/>
          <w:sz w:val="28"/>
        </w:rPr>
        <w:t>
      в графе 2 указывается объем произведенной продукции, реализованных товаров и оказанных услуг.</w:t>
      </w:r>
    </w:p>
    <w:bookmarkEnd w:id="134"/>
    <w:bookmarkStart w:name="z1903" w:id="135"/>
    <w:p>
      <w:pPr>
        <w:spacing w:after="0"/>
        <w:ind w:left="0"/>
        <w:jc w:val="both"/>
      </w:pPr>
      <w:r>
        <w:rPr>
          <w:rFonts w:ascii="Times New Roman"/>
          <w:b w:val="false"/>
          <w:i w:val="false"/>
          <w:color w:val="000000"/>
          <w:sz w:val="28"/>
        </w:rPr>
        <w:t>
      Объем определяется суммированием объема реализованной продукции, реализованных товаров и оказанных услуг (без учета стоимости товаров, купленных для перепродажи, налога на добавленную стоимость, акцизов), продукции, товаров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135"/>
    <w:bookmarkStart w:name="z1904" w:id="136"/>
    <w:p>
      <w:pPr>
        <w:spacing w:after="0"/>
        <w:ind w:left="0"/>
        <w:jc w:val="both"/>
      </w:pPr>
      <w:r>
        <w:rPr>
          <w:rFonts w:ascii="Times New Roman"/>
          <w:b w:val="false"/>
          <w:i w:val="false"/>
          <w:color w:val="000000"/>
          <w:sz w:val="28"/>
        </w:rPr>
        <w:t>
      объем производства промышленной продукции (товаров, услуг) стоимость всех выработанных предприятием готовых изделий (продуктов), полуфабрикатов своей выработки, предназначенных для реализации на сторону.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36"/>
    <w:bookmarkStart w:name="z1905" w:id="137"/>
    <w:p>
      <w:pPr>
        <w:spacing w:after="0"/>
        <w:ind w:left="0"/>
        <w:jc w:val="both"/>
      </w:pPr>
      <w:r>
        <w:rPr>
          <w:rFonts w:ascii="Times New Roman"/>
          <w:b w:val="false"/>
          <w:i w:val="false"/>
          <w:color w:val="000000"/>
          <w:sz w:val="28"/>
        </w:rPr>
        <w:t>
      объем строительных работ включает стоимость строительно- монтажных работ, а также подрядных работ, выполненных по генеральным, прямым и субподрядным договорам за счет всех источников финансирования при строительстве новых объектов, капитальном и текущем ремонте, реконструкции, модернизации жилых и нежилых зданий и инженерных сооружений;</w:t>
      </w:r>
    </w:p>
    <w:bookmarkEnd w:id="137"/>
    <w:bookmarkStart w:name="z1906" w:id="138"/>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При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38"/>
    <w:bookmarkStart w:name="z1907" w:id="139"/>
    <w:p>
      <w:pPr>
        <w:spacing w:after="0"/>
        <w:ind w:left="0"/>
        <w:jc w:val="both"/>
      </w:pPr>
      <w:r>
        <w:rPr>
          <w:rFonts w:ascii="Times New Roman"/>
          <w:b w:val="false"/>
          <w:i w:val="false"/>
          <w:color w:val="000000"/>
          <w:sz w:val="28"/>
        </w:rPr>
        <w:t>
      объемом произведенной продукции и оказанных услуг финансового посредничества (микрофинансовые организации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39"/>
    <w:bookmarkStart w:name="z1908" w:id="140"/>
    <w:p>
      <w:pPr>
        <w:spacing w:after="0"/>
        <w:ind w:left="0"/>
        <w:jc w:val="both"/>
      </w:pPr>
      <w:r>
        <w:rPr>
          <w:rFonts w:ascii="Times New Roman"/>
          <w:b w:val="false"/>
          <w:i w:val="false"/>
          <w:color w:val="000000"/>
          <w:sz w:val="28"/>
        </w:rPr>
        <w:t>
      при осуществлении разовых, единовременных видов экономической деятельности в таблице вид экономической деятельности не отображается.</w:t>
      </w:r>
    </w:p>
    <w:bookmarkEnd w:id="140"/>
    <w:bookmarkStart w:name="z1909" w:id="14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5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501" w:id="1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промышленных предприятий" (индекс КП-001, периодичность квартальная)</w:t>
      </w:r>
    </w:p>
    <w:bookmarkEnd w:id="142"/>
    <w:p>
      <w:pPr>
        <w:spacing w:after="0"/>
        <w:ind w:left="0"/>
        <w:jc w:val="both"/>
      </w:pPr>
      <w:r>
        <w:rPr>
          <w:rFonts w:ascii="Times New Roman"/>
          <w:b w:val="false"/>
          <w:i w:val="false"/>
          <w:color w:val="ff0000"/>
          <w:sz w:val="28"/>
        </w:rPr>
        <w:t xml:space="preserve">
      Сноска. Приложение 6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7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683" w:id="14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сельскохозяйственных предприятий" (индекс КС-001, периодичность квартальная)</w:t>
      </w:r>
    </w:p>
    <w:bookmarkEnd w:id="143"/>
    <w:p>
      <w:pPr>
        <w:spacing w:after="0"/>
        <w:ind w:left="0"/>
        <w:jc w:val="both"/>
      </w:pPr>
      <w:r>
        <w:rPr>
          <w:rFonts w:ascii="Times New Roman"/>
          <w:b w:val="false"/>
          <w:i w:val="false"/>
          <w:color w:val="ff0000"/>
          <w:sz w:val="28"/>
        </w:rPr>
        <w:t xml:space="preserve">
      Сноска. Приложение 8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9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847" w:id="14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строительных организаций" (индекс КС-002, периодичность квартальная)</w:t>
      </w:r>
    </w:p>
    <w:bookmarkEnd w:id="144"/>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11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1032" w:id="1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связи" (индекс КСВ-1, периодичность квартальная)</w:t>
      </w:r>
    </w:p>
    <w:bookmarkEnd w:id="145"/>
    <w:p>
      <w:pPr>
        <w:spacing w:after="0"/>
        <w:ind w:left="0"/>
        <w:jc w:val="both"/>
      </w:pPr>
      <w:r>
        <w:rPr>
          <w:rFonts w:ascii="Times New Roman"/>
          <w:b w:val="false"/>
          <w:i w:val="false"/>
          <w:color w:val="ff0000"/>
          <w:sz w:val="28"/>
        </w:rPr>
        <w:t xml:space="preserve">
      Сноска. Приложение 12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13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1180" w:id="1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торговых предприятий" (индекс КТ-001, периодичность квартальная)</w:t>
      </w:r>
    </w:p>
    <w:bookmarkEnd w:id="146"/>
    <w:p>
      <w:pPr>
        <w:spacing w:after="0"/>
        <w:ind w:left="0"/>
        <w:jc w:val="both"/>
      </w:pPr>
      <w:r>
        <w:rPr>
          <w:rFonts w:ascii="Times New Roman"/>
          <w:b w:val="false"/>
          <w:i w:val="false"/>
          <w:color w:val="ff0000"/>
          <w:sz w:val="28"/>
        </w:rPr>
        <w:t xml:space="preserve">
      Сноска. Приложение 14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15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1383" w:id="14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транспорта" (индекс КТР-1, периодичность квартальная)</w:t>
      </w:r>
    </w:p>
    <w:bookmarkEnd w:id="147"/>
    <w:p>
      <w:pPr>
        <w:spacing w:after="0"/>
        <w:ind w:left="0"/>
        <w:jc w:val="both"/>
      </w:pPr>
      <w:r>
        <w:rPr>
          <w:rFonts w:ascii="Times New Roman"/>
          <w:b w:val="false"/>
          <w:i w:val="false"/>
          <w:color w:val="ff0000"/>
          <w:sz w:val="28"/>
        </w:rPr>
        <w:t xml:space="preserve">
      Сноска. Приложение 16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Приложение 17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туристских организаций" (индекс КТУ-001, периодичность квартальная)</w:t>
      </w:r>
    </w:p>
    <w:p>
      <w:pPr>
        <w:spacing w:after="0"/>
        <w:ind w:left="0"/>
        <w:jc w:val="both"/>
      </w:pPr>
      <w:r>
        <w:rPr>
          <w:rFonts w:ascii="Times New Roman"/>
          <w:b w:val="false"/>
          <w:i w:val="false"/>
          <w:color w:val="ff0000"/>
          <w:sz w:val="28"/>
        </w:rPr>
        <w:t xml:space="preserve">
      Сноска. Приложение 18 исключено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Приказ дополнен приложением 19 в соответствии с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01.01.2023); исключено приказом Руководителя Бюро национальной статистики Агентства по стратегическому планированию и реформам РК от 12.06.2024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1912" w:id="14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(индекс КО-6, периодичность квартальная)</w:t>
      </w:r>
    </w:p>
    <w:bookmarkEnd w:id="148"/>
    <w:p>
      <w:pPr>
        <w:spacing w:after="0"/>
        <w:ind w:left="0"/>
        <w:jc w:val="both"/>
      </w:pPr>
      <w:r>
        <w:rPr>
          <w:rFonts w:ascii="Times New Roman"/>
          <w:b w:val="false"/>
          <w:i w:val="false"/>
          <w:color w:val="ff0000"/>
          <w:sz w:val="28"/>
        </w:rPr>
        <w:t xml:space="preserve">
      Сноска. Приказ дополнен приложением 19 в соответствии с приказом Руководителя Бюро национальной статистики Агентства по стратегическому планированию и реформам РК от 26.08.2022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01.01.2023); исключено приказом Руководителя Бюро национальной статистики Агентства по стратегическому планированию и реформам РК от 12.06.2024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Руководителя Бюро национальной статистики Агентства по стратегическому планированию и реформам РК от 11.07.2024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его первого официального опубликования и действует до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1930" w:id="1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конъюнктурного обследования деятельности предприятий"</w:t>
      </w:r>
      <w:r>
        <w:br/>
      </w:r>
      <w:r>
        <w:rPr>
          <w:rFonts w:ascii="Times New Roman"/>
          <w:b/>
          <w:i w:val="false"/>
          <w:color w:val="000000"/>
        </w:rPr>
        <w:t>(индекс КО-6, периодичность квартальная)</w:t>
      </w:r>
    </w:p>
    <w:bookmarkEnd w:id="149"/>
    <w:p>
      <w:pPr>
        <w:spacing w:after="0"/>
        <w:ind w:left="0"/>
        <w:jc w:val="both"/>
      </w:pPr>
      <w:r>
        <w:rPr>
          <w:rFonts w:ascii="Times New Roman"/>
          <w:b w:val="false"/>
          <w:i w:val="false"/>
          <w:color w:val="ff0000"/>
          <w:sz w:val="28"/>
        </w:rPr>
        <w:t xml:space="preserve">
      Сноска. Приказ дополнен приложением 22 в соответствии с приказом Руководителя Бюро национальной статистики Агентства по стратегическому планированию и реформам РК от 11.07.2024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его первого официального опубликования и действует до 01.01.2025).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