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ea4e" w14:textId="a30e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скотомогильников (биотермических 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февраля 2020 года № 35. Зарегистрирован в Министерстве юстиции Республики Казахстан 6 февраля 2020 года № 19987.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скотомогильников (биотермических ям).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февраля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ведения реестра скотомогильников (биотермических ям)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скотомогильников (биотермических ям)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определяют порядок ведения реестра скотомогильников (биотермических ям).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скотомогильников (биотермических ям) (далее – Реестр) ведет ведомство уполномоченного органа в области ветеринарии (далее – Ведомство) по форме согласно приложению к настоящим Правилам на основании данных (сведений), предоставляемых местными исполнительными органами областей, городов республиканского значения, столицы.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отражаются данные (сведения) о скотомогильниках (биотермических ямах), сибиреязвенных захоронениях с указанием административно-территориальной единицы месторасположения (местонахождения) объекта (область, город республиканского значения, столица, район, город областного значения, сельский округ, населенный пункт и другие), текущее состояние (функционирует или не функционирует), координат, тип, размер, балансодержатель объекта (собственность).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скотомогильников (биотермических ям)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районов, городов областного значения предоставляют в местные исполнительные органы областей данные (сведения) о скотомогильниках (биотермических ямах) для включения в Реестр по форме согласно приложению к настоящим Правилам.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 областей анализируют и сводят данные (сведения) о скотомогильниках (биотермических ямах).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областей, городов республиканского значения, столицы в течение 10 (десяти) рабочих дней направляют в Ведомство соответствующие данные (сведения) по мере строительства, обнаружения новых объектов, изменения и корректировки данных (сведений) об объектах, содержащихся в Реестре.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Ведомство вносит данные (сведения) о скотомогильниках (биотермических ямах) в Реестр в разрезе административно-территориальных единиц с присвоением номера скотомогильникам (биотермическим ямам), который состоит из буквенных и цифровых символов (символы между собой разделяются косой чертой) включающие: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символ – литерный код области, города республиканского значения, столицы;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и третьи символы – порядковый номер района (города областного значения);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– восьмой символы – порядковый номер в Реестре (по области, городу республиканского значения, столицы).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Литерный код области, города республиканского значения, столицы, порядковый номер района (города областного значения) вносится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за № 10466).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нумерации скотомогильников (биотермических ям) в городах республиканского значения, столице во втором и третьем символах указываются нули.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Ведомство направляет Реестр в местные исполнительные органы областей, городов республиканского значения, столицы и соответствующие территориальные подразделения Ведомства.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</w:tr>
    </w:tbl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скотомогильников (биотермических ям)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1-см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"_____"____________ 20___года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сельского округа представляет информацию в акимат района не позднее пятого рабочего дня месяца, следующего за отчетным кварталом;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представляет информацию в акимат области не позднее десятого рабочего дня месяца, следующего за отчетным кварталом;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 представляет информацию в Комитет ветеринарного контроля и надзора не позднее пятнадцатого рабочего дня месяца, следующего за отчетным кварталом.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скотомогильников (биотермических ям)</w:t>
      </w:r>
    </w:p>
    <w:bookmarkEnd w:id="33"/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Данные (сведения) о скотомогильниках (биотермических ямах) по ________________________________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617"/>
        <w:gridCol w:w="1544"/>
        <w:gridCol w:w="2748"/>
        <w:gridCol w:w="2323"/>
        <w:gridCol w:w="1970"/>
        <w:gridCol w:w="1333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скотомогильника (биотермической ямы)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скотомогильника (биотермической ямы) (примитивная или типовая)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скотомогильника (биотермической ямы)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(функционирует или не функционирует)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Данные (сведения) о сибиреязвенных захоронениях по ________________________________________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702"/>
        <w:gridCol w:w="1030"/>
        <w:gridCol w:w="806"/>
        <w:gridCol w:w="1625"/>
        <w:gridCol w:w="806"/>
        <w:gridCol w:w="806"/>
        <w:gridCol w:w="806"/>
        <w:gridCol w:w="806"/>
        <w:gridCol w:w="1704"/>
        <w:gridCol w:w="1403"/>
      </w:tblGrid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сибире язвенных захоронений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почвы и растительности</w:t>
            </w:r>
          </w:p>
          <w:bookmarkEnd w:id="36"/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сибиреязвенного захоронения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объекта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широты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долготы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Опознавательные знаки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в информационную систему государственного земельного кадастра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Контакты представивших данные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5"/>
        <w:gridCol w:w="6545"/>
      </w:tblGrid>
      <w:tr>
        <w:trPr>
          <w:trHeight w:val="30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Наименование______________________ ___________________________________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Адрес______________________________ ___________________________________</w:t>
            </w:r>
          </w:p>
        </w:tc>
      </w:tr>
    </w:tbl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подпись, телефон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                  подпись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Реестр скотомогильников (биотермических ям)</w:t>
      </w:r>
      <w:r>
        <w:br/>
      </w:r>
      <w:r>
        <w:rPr>
          <w:rFonts w:ascii="Times New Roman"/>
          <w:b/>
          <w:i w:val="false"/>
          <w:color w:val="000000"/>
        </w:rPr>
        <w:t>(индекс: 1-см, периодичность ежеквартальная)</w:t>
      </w:r>
    </w:p>
    <w:bookmarkEnd w:id="45"/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"Реестр скотомогильников (биотермических ям)" (далее - Форма).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и заполняется по состоянию на конец отчетного периода.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им на подписание отчета, и исполнитель.</w:t>
      </w:r>
    </w:p>
    <w:bookmarkEnd w:id="50"/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(сведения) о скотомогильниках (биотермических ямах)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области, района, сельского округа.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номер скотомогильника (биотермической ямы),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тип скотомогильника (биотермической ямы), с нарастающим итогом.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размер скотомогильника (биотермической ямы).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текущее состояние скотомогильника (биотермической ямы).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балансодержатель скотомогильника (биотермической ямы).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(сведения) о сибиреязвенных захоронениях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2 указывается наименование области, района,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3 указывается номер сибиреязвенного захоронения,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4 указывается характер почвы и растительности.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5 указывается размер сибиреязвенного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6 и 7 указываются координаты (широта, долгота).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8, 9 и 10 указывается характеристика сибиреязвенного захоронения (ограждение, опознавательные знаки, внесение в информационную систему государственного земельного кадастра).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11 указывается балансодержатель сибиреязвенного захоронения.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