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3f26" w14:textId="7e3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января 2020 года № 44. Зарегистрирован в Министерстве юстиции Республики Казахстан 6 февраля 2020 года № 19992. Утратил силу приказом и.о. Министра индустрии и инфраструктурного развития Республики Казахстан от 26 мая 2022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26.05.2022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База данных включает: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и услуги, оказываемые отечественными поставщиками;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на которые выданы сертификаты казахстанского происхождения формы "CT-KZ";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отечественных товаропроизводителей и отечественных поставщиков работ и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товаропроизводителей строительных материалов, оборудования, изделий и конструкций;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отечественных производителей мебельной продукции.";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в базе данных (за исключением реестра отечественных товаропроизводителей строительных материалов, оборудования, изделий и конструкций и реестра отечественных производителей мебельной продукции) поставщик: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 анкету поставщика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информацию о товарах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информацию о работах и/или услугах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документ об оценке (подтверждении) соответствия продукции, в случае если продукция подлежит обязательной оценке (подтверждению) соответствия;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сертификат о происхождении товара формы "CT-KZ", который выдается на товары, произведенные или подвергнутые достаточной переработке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(зарегистрированный в Реестре государственной регистрации нормативных правовых актов под № 10947);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работ и услуг: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свидетельство* или справку о государственной регистрации юридического лица (для юридических лиц);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разрешение или уведомление, в случае если в отношении работ (услуг) введен разрешительный или уведомительный порядок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при наличии сертификат системы менеджмента качества;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информацию поставщика работ/услуг,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Для регистрации в реестре отечественных производителей мебельной продукции товаропроизводителем заполняется анкета о производимой мебельной продукции по форме согласно приложению 6 к настоящим Правилам в электронном виде на государственном и русском языках.";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изменения сведений,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к настоящим Правилам, поставщик в срок не позднее десяти рабочих дней с даты наступления таких изменений вносит их в базу данных.";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мебельной продукции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индустриального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код товарной номенклатуры внешнеэкономической деятельности.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