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1762" w14:textId="e2e1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7 февраля 2020 года № ҚР ДСМ-8/2020. Зарегистрирован в Министерстве юстиции Республики Казахстан 10 февраля 2020 года № 20000. Утратил силу приказом Министра здравоохранения Республики Казахстан от 27 ноября 2020 года № ҚР ДСМ-210/2020.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27.11.2020 </w:t>
      </w:r>
      <w:r>
        <w:rPr>
          <w:rFonts w:ascii="Times New Roman"/>
          <w:b w:val="false"/>
          <w:i w:val="false"/>
          <w:color w:val="00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16685, опубликован 24 апреля 2018 года в Эталонном контрольном банке нормативных правовых актов Республики Казахстан) следующее изменение: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стоимости фармацевтических услуг субъектам в сфере обращения лекарственных средств и медицинских изделий,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"5. Оплата стоимости фармацевтических услуг единому дистрибьютору за фактически оказанные фармацевтические услуги субъектами или организациями здравоохранения, оказывающими амбулаторное лекарственное обеспечение,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 а также за фармацевтические услуги, оказанные в рамках гарантированного объема бесплатной медицинской помощи и в системе обязательного социального медицинского страхования в последний месяц предшествующего финансового года - за счет бюджетных средств текущего финансового года и активов фонда.".</w:t>
      </w:r>
    </w:p>
    <w:bookmarkEnd w:id="3"/>
    <w:bookmarkStart w:name="z10" w:id="4"/>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Надырова К.Т.</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с 1 января 2020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