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c25d" w14:textId="9a7c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18 марта 2020 года № 224. Зарегистрирован в Министерстве юстиции Республики Казахстан 27 марта 2020 года № 20173.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внутренних дел РК от 20.06.2023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20.06.2023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государственной услуги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20.06.2023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Оперативно-криминалистическому департаменту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 и Оперативно-криминалистический департамент Министерства внутренних дел Республики Казахстан (Зубов И.И.).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внесено изменение на казахском языке, текст на русском языке не изменяется приказом Министра внутренних дел РК от 29.12.2020 </w:t>
      </w:r>
      <w:r>
        <w:rPr>
          <w:rFonts w:ascii="Times New Roman"/>
          <w:b w:val="false"/>
          <w:i w:val="false"/>
          <w:color w:val="00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 № 224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внутренних дел РК от 20.06.2023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изделий".</w:t>
      </w:r>
    </w:p>
    <w:bookmarkEnd w:id="12"/>
    <w:bookmarkStart w:name="z1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1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(услугополучатель) – лицо, подавшее обращение в административный орган, должностному лицу для осуществления административной процедуры, а также лицо, в отношении которого принимается административный акт, совершается административное действие (бездействие) (адресат административного акта);</w:t>
      </w:r>
    </w:p>
    <w:bookmarkEnd w:id="14"/>
    <w:bookmarkStart w:name="z1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административный акт (результат оказания государственной услуги) – решение, принимаемое административным органом, должностным лицом в публично-правовых отношениях, реализующее установленные законами Республики Казахстан права и обязанности определенного лица или индивидуально определенного круга лиц;</w:t>
      </w:r>
    </w:p>
    <w:bookmarkEnd w:id="15"/>
    <w:bookmarkStart w:name="z1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административный орган (услугодатель) – государственный орган, орган местного самоуправления, государственное юридическое лицо, а также иная организация, которые в соответствии с законами Республики Казахстан наделены полномочиями по принятию административного акта, совершению административного действия (бездействия);</w:t>
      </w:r>
    </w:p>
    <w:bookmarkEnd w:id="16"/>
    <w:bookmarkStart w:name="z1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административная процедура – это деятельность административного органа, должностного лица по рассмотрению административного дела, принятию и исполнению по нему решения, совершаемая на основании обращения или по собственной инициативе, а также деятельность, осуществляемая в порядке упрощенной административной процедуры;</w:t>
      </w:r>
    </w:p>
    <w:bookmarkEnd w:id="17"/>
    <w:bookmarkStart w:name="z1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8"/>
    <w:bookmarkStart w:name="z1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профильное структурное подразделение услугодателя – оперативно-криминалистическое подразделение территориального органа полиции;</w:t>
      </w:r>
    </w:p>
    <w:bookmarkEnd w:id="19"/>
    <w:bookmarkStart w:name="z1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криминалистические требования – специальные технические требования (параметры, конструктивные особенности, маркировка), предъявляемые к гражданскому, служебному оружию и патронам к нему, а также конструктивно сходным с оружием изделиям;</w:t>
      </w:r>
    </w:p>
    <w:bookmarkEnd w:id="20"/>
    <w:bookmarkStart w:name="z1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испытательной лаборатории – начальник оперативно-криминалистического подразделения территориального органа полиции или уполномоченное им лицо;</w:t>
      </w:r>
    </w:p>
    <w:bookmarkEnd w:id="21"/>
    <w:bookmarkStart w:name="z1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объекты испытания – гражданское и служебное оружие и патроны к нему;</w:t>
      </w:r>
    </w:p>
    <w:bookmarkEnd w:id="22"/>
    <w:bookmarkStart w:name="z1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3"/>
    <w:bookmarkStart w:name="z1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4"/>
    <w:bookmarkStart w:name="z1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 (далее – государственная услуга) оказывается территориальными органами полиции (далее – услугодатель).</w:t>
      </w:r>
    </w:p>
    <w:bookmarkEnd w:id="25"/>
    <w:bookmarkStart w:name="z1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6"/>
    <w:bookmarkStart w:name="z1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юридическое лицо (далее – услугополучатель) обращается в канцелярию услугодателя либо через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предоставлением документов и объектов испытания в соответствии с пунктом 8 Перечня основных требований к оказанию государственной услуги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1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оказанию государственной услуги, включающие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Перечне.</w:t>
      </w:r>
    </w:p>
    <w:bookmarkEnd w:id="28"/>
    <w:bookmarkStart w:name="z1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составляет опись документов и объектов испытания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прилагает ее к заявлению.</w:t>
      </w:r>
    </w:p>
    <w:bookmarkEnd w:id="29"/>
    <w:bookmarkStart w:name="z1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через портал в "личном кабинете" услугополучателя отображается статус о принятии заявления по оказанию государственной услуги, а также уведомление с указанием даты и времени получения результата государственной услуги.</w:t>
      </w:r>
    </w:p>
    <w:bookmarkEnd w:id="30"/>
    <w:bookmarkStart w:name="z1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Испытаниям на соответствие криминалистическим требованиям гражданского и служебного оружия и патронов к нему, а также конструктивно сходных с оружием изделий в рамках одной государственной услуги подвергают одну модель (модификацию) оружия или изделия, один тип патронов к служебному и гражданскому оружию или одну модификацию снарядов к арбалетам или лукам.</w:t>
      </w:r>
    </w:p>
    <w:bookmarkEnd w:id="31"/>
    <w:bookmarkStart w:name="z1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Канцелярия услугодателя с момента поступления документов осуществляет их прием, регистрацию и передает руководителю испытательной лаборатории на исполнение.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32"/>
    <w:bookmarkStart w:name="z1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испытательной лаборатории в день поступления заявления услугополучателя определяет ответственного исполнителя профильного структурного подразделения услугодателя (далее – ответственный исполнитель).</w:t>
      </w:r>
    </w:p>
    <w:bookmarkEnd w:id="33"/>
    <w:bookmarkStart w:name="z1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заявления через портал ответственный исполнитель направляет в "личный кабинет" услугополучателя уведомление о необходимости предоставления объектов испытания. Услугополучатель предоставляет объекты испытания нарочно не позже одного рабочего дня, следующего за днем получения уведомления о необходимости предоставления объектов испытания.</w:t>
      </w:r>
    </w:p>
    <w:bookmarkEnd w:id="34"/>
    <w:bookmarkStart w:name="z1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Ответственный исполнитель в течение двух рабочих дней с момента регистрации документов проверяет полноту представленных документов и объектов испытания.</w:t>
      </w:r>
    </w:p>
    <w:bookmarkEnd w:id="35"/>
    <w:bookmarkStart w:name="z1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6"/>
    <w:bookmarkStart w:name="z1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предоставлении услугополучателем неполного пакета документов и (или) документов с истекшими сроками действия либо объектов испытания не в полном объеме ответственный исполнитель в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сроки готовит мотивированный отказ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подписывает у руководителя испытательной лаборатории и направляет услугополучателю.</w:t>
      </w:r>
    </w:p>
    <w:bookmarkEnd w:id="37"/>
    <w:bookmarkStart w:name="z1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истекшими сроками действия, поступившим через портал, ответственный исполнитель направляет мотивированный отказ в "личный кабинет" услугополучателя, подписанный ЭЦП руководителя испытательной лаборатории.</w:t>
      </w:r>
    </w:p>
    <w:bookmarkEnd w:id="38"/>
    <w:bookmarkStart w:name="z1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несоответствия объектов испытания с пакетом документов, поступивших через портал, ответственный исполнитель отправляет мотивированный отказ в "личный кабинет" услугополучателя с указанием даты и времени возврата объектов испытания в форме электронного документа, подписанного ЭЦП руководителя испытательной лаборатории.</w:t>
      </w:r>
    </w:p>
    <w:bookmarkEnd w:id="39"/>
    <w:bookmarkStart w:name="z1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Отказ в оказании государственной услуги осуществляется в соответствии с пунктом 9 Перечня.</w:t>
      </w:r>
    </w:p>
    <w:bookmarkEnd w:id="40"/>
    <w:bookmarkStart w:name="z1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предоставлении услугополучателем полного пакета документов и объектов испытания ответственный исполнитель:</w:t>
      </w:r>
    </w:p>
    <w:bookmarkEnd w:id="41"/>
    <w:bookmarkStart w:name="z1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десяти рабочих дней проводит испытание для определения соответствия предоставленных объектов испытания </w:t>
      </w:r>
      <w:r>
        <w:rPr>
          <w:rFonts w:ascii="Times New Roman"/>
          <w:b w:val="false"/>
          <w:i w:val="false"/>
          <w:color w:val="000000"/>
          <w:sz w:val="28"/>
        </w:rPr>
        <w:t>криминалистическим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приказу Министра внутренних дел Республики Казахстан от 16 марта 2015 года № 219 "Об утверждении криминалистических требований и методов испытания гражданского и служебного оружия и патронов к нему, а также конструктивно сходных с оружием изделий" (зарегистрирован в Реестре государственной регистрации нормативных правовых актов № 10747);</w:t>
      </w:r>
    </w:p>
    <w:bookmarkEnd w:id="42"/>
    <w:bookmarkStart w:name="z1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двух рабочих дней по результатам проведенных испытаний оформляет протокол испытания на соответствие криминалистическим требованиям (далее – протокол испытания)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составляет заключение на соответствие криминалистическим требованиям гражданского и служебного оружия и патронов к нему, а также конструктивно сходных с оружием изделий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протокола испытания в двух экземплярах;</w:t>
      </w:r>
    </w:p>
    <w:bookmarkEnd w:id="43"/>
    <w:bookmarkStart w:name="z1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рабочего дня подписывает у руководителя испытательной лаборатории оба экземпляра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изделий, передает в канцелярию услугодателя оба экземпляра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 для регистрации и вносит сведения о выданном заключении на соответствие криминалистическим требованиям гражданского и служебного оружия и патронов к нему, а также конструктивно сходных с оружием изделий в информационную систему "Государственная база данных "Е-лицензирование". При обращении услугополучателя посредством портала ответственный исполнитель направляет в "личный кабинет" услугополучателя заключение на соответствие криминалистическим требованиям гражданского и служебного оружия и патронов к нему, а также конструктивно сходных с оружием изделий в форме электронного документа, подписанного ЭЦП руководителя испытательной лаборатории, с приложением электронной копии протокола испытания и уведомление с указанием места возврата объектов испытания, предоставленных услугополучателем.</w:t>
      </w:r>
    </w:p>
    <w:bookmarkEnd w:id="44"/>
    <w:bookmarkStart w:name="z1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выявления несоответствия объектов испытания криминалистическим требованиям гражданского и служебного оружия и патронов к нему, а также конструктивно сходных с оружием изделий при проведении испытания услугодатель согласно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Административно-процедурно-процессуального кодекса Республики Казахстан в обязательном порядке направляет услугополучателю предварительное решение по результатам испытания либо уведомляет о времени и месте (способе) проведения заслушивания для выражения позиции услугополучателя по предварительному решению услугодателя.</w:t>
      </w:r>
    </w:p>
    <w:bookmarkEnd w:id="45"/>
    <w:bookmarkStart w:name="z1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Предварительное решение по результатам испытания либо уведомление о заслушивании направляется услугодателем заранее, но не позднее чем за три рабочих дня до принятия административного акта. Заслушивание проводится не позднее двух рабочих дней со дня уведомления. </w:t>
      </w:r>
    </w:p>
    <w:bookmarkEnd w:id="46"/>
    <w:bookmarkStart w:name="z1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результат оказания государственной услуги.</w:t>
      </w:r>
    </w:p>
    <w:bookmarkEnd w:id="47"/>
    <w:bookmarkStart w:name="z1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Канцелярия услугодателя совместно с ответственным исполнителем профильного структурного подразделения выдает услугополучателю один экземпляр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изделий, предоставленные услугополучателем пакет документов, объекты испытания. Второй экземпляр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 остается на хранении в канцелярии услугодателя.</w:t>
      </w:r>
    </w:p>
    <w:bookmarkEnd w:id="48"/>
    <w:bookmarkStart w:name="z1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49"/>
    <w:bookmarkStart w:name="z1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 о внесенных в настоящие Правила изменениях и (или) дополнениях в течение трех рабочих дней с даты утверждения актуализируется и направляется в Единый контакт-центр.</w:t>
      </w:r>
    </w:p>
    <w:bookmarkEnd w:id="50"/>
    <w:bookmarkStart w:name="z1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испытательной лаборатории и (или) ответственный исполнитель несут ответственность за нарушение настоящих Правил, установленную законами Республики Казахстан.</w:t>
      </w:r>
    </w:p>
    <w:bookmarkEnd w:id="51"/>
    <w:bookmarkStart w:name="z1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услугодателей, и (или) их должностных лиц по вопросам оказания государственных услуг</w:t>
      </w:r>
    </w:p>
    <w:bookmarkEnd w:id="52"/>
    <w:bookmarkStart w:name="z1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Рассмотрение жалобы по вопросам оказания государственных услуг проводится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</w:t>
      </w:r>
    </w:p>
    <w:bookmarkEnd w:id="53"/>
    <w:bookmarkStart w:name="z1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54"/>
    <w:bookmarkStart w:name="z1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55"/>
    <w:bookmarkStart w:name="z1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обжалуется,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удовлетворяющее требованиям, указанным в жалобе.</w:t>
      </w:r>
    </w:p>
    <w:bookmarkEnd w:id="56"/>
    <w:bookmarkStart w:name="z1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7"/>
    <w:bookmarkStart w:name="z1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несогласии с результатами оказания государственной услуги, а также с полученным ответом на жалобу, если иное не предусмотрено законом, обращение в суд услугополучателем допускается после обжалования в досудебном порядке.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конструктивно сходных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оружием изделий"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организации услугодателя,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и юридический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адрес, телефоны,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электронная почта услугополучателя</w:t>
            </w:r>
          </w:p>
        </w:tc>
      </w:tr>
    </w:tbl>
    <w:bookmarkStart w:name="z17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9"/>
    <w:p>
      <w:pPr>
        <w:spacing w:after="0"/>
        <w:ind w:left="0"/>
        <w:jc w:val="both"/>
      </w:pPr>
      <w:bookmarkStart w:name="z177" w:id="60"/>
      <w:r>
        <w:rPr>
          <w:rFonts w:ascii="Times New Roman"/>
          <w:b w:val="false"/>
          <w:i w:val="false"/>
          <w:color w:val="000000"/>
          <w:sz w:val="28"/>
        </w:rPr>
        <w:t>
      Прошу выдать заключение на соответствие криминалистическим требованиям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гражданского и служебного оружия и патронов к нему, а также конструктивно сходных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оружием изделий по результатам испытания предоставленных согласно описи объектов. </w:t>
      </w:r>
    </w:p>
    <w:p>
      <w:pPr>
        <w:spacing w:after="0"/>
        <w:ind w:left="0"/>
        <w:jc w:val="both"/>
      </w:pPr>
      <w:bookmarkStart w:name="z178" w:id="61"/>
      <w:r>
        <w:rPr>
          <w:rFonts w:ascii="Times New Roman"/>
          <w:b w:val="false"/>
          <w:i w:val="false"/>
          <w:color w:val="000000"/>
          <w:sz w:val="28"/>
        </w:rPr>
        <w:t>
      Приложение: документы на ___ листах и объекты в количестве ___ штук согласно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описи, опись документов и объектов на ___ листах.</w:t>
      </w:r>
    </w:p>
    <w:bookmarkStart w:name="z1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62"/>
    <w:p>
      <w:pPr>
        <w:spacing w:after="0"/>
        <w:ind w:left="0"/>
        <w:jc w:val="both"/>
      </w:pPr>
      <w:bookmarkStart w:name="z180" w:id="63"/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услугополучателя являются официальными для контакта и на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них может быть направлена любая информация по вопросам выдачи или отказа в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заключения;</w:t>
      </w:r>
    </w:p>
    <w:p>
      <w:pPr>
        <w:spacing w:after="0"/>
        <w:ind w:left="0"/>
        <w:jc w:val="both"/>
      </w:pPr>
      <w:bookmarkStart w:name="z181" w:id="64"/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и объекты соответствуют действительности и являются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bookmarkStart w:name="z182" w:id="65"/>
      <w:r>
        <w:rPr>
          <w:rFonts w:ascii="Times New Roman"/>
          <w:b w:val="false"/>
          <w:i w:val="false"/>
          <w:color w:val="000000"/>
          <w:sz w:val="28"/>
        </w:rPr>
        <w:t>
      на использования сведений, составляющих охраняемую законом тайну, содержащихся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информационных системах, согласен. </w:t>
      </w:r>
    </w:p>
    <w:bookmarkStart w:name="z1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 или представитель по доверенности</w:t>
      </w:r>
    </w:p>
    <w:bookmarkEnd w:id="66"/>
    <w:p>
      <w:pPr>
        <w:spacing w:after="0"/>
        <w:ind w:left="0"/>
        <w:jc w:val="both"/>
      </w:pPr>
      <w:bookmarkStart w:name="z184" w:id="6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наличии) и электронная цифровая подпись</w:t>
      </w:r>
    </w:p>
    <w:bookmarkStart w:name="z1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заполнения "_____" ____________ 20___года 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нему, а также конструктивно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сходных с оружием изделий"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заявления и выдача результатов оказания государственной услуги осуществляется через канцелярию услугодателя либо веб-портал "электронного правительства" www.egov.kz, www.elicense.kz.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пятнадцать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на соответствие криминалистическим требованиям гражданского и служебного оружия и патронов к нему, а также конструктивно сходных с оружием изделий или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веб-портала "электронного правительства" и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осуществляется в соответствии с графиком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внутренних дел Республики Казахстан: www.mvd.gov.kz в разделе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веб-портале "электронного правительства" www.egov.kz, www.elicense.kz.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объектов испытания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услугополучателя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с доверенностью для представителя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каталог фирмы, оригиналы паспорта на объект испытания и/или инструкция по его эксплуатации с переводом на государственный и русский языки;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копия контракта и перечень номеров объекта испытания в партии, ввезенной на территорию Республики Казахстан, заверенные руководством фирмы-заявителя;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услугополучателя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с доверенностью для представителя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каталога фирмы, электронная копия оригинала паспорта на объект испытания и/или электронная копия инструкции по его эксплуатации с переводом на государственный и русский языки;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контракта и перечня номеров объектов испытания в партии, ввезенной на территорию Республики Казахстан, заверенные руководством фирмы-заявителя.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испытания: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испытании огнестрельного, бесствольного, сигнального, газового, электрического, пневматического, охолощенного оружия, патронов к нему, а также конструктивно сходных с оружием изделий предоставляются: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огнестрельное гладкоствольное и нарезное оружие - один экземпляр каждой модели или модификации с патронами не менее десяти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огнестрельное бесствольное оружие, газовое оружие с возможностью стрельбы травматическими патронами – один экземпляр каждой модели или модификации с патронами не менее десяти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охолощенное, газовое, сигнальное, электрическое, пневматическое оружие – один экземпляр каждой модели или модификации с патронами не менее десяти штук (для газового оружия дополнительно предоставляются холостые патроны не менее пяти штук);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конструктивно сходные с оружием изделия – один экземпляр каждой модели или модификации;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 к служебному и гражданскому оружию – не менее десяти штук в первичной упаковке предприятия-изготовителя;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испытании холодного и метательного оружия, а также конструктивно сходных с оружием изделий предоставляются: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объекты, являющиеся холодным и метательным оружием – один экземпляр каждой модели или модификации;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конструктивно сходные с холодным и метательным оружием – один экземпляр каждой модели или модификации;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хозяйственно-бытового назначения, конструктивно сходные с холодным и метательным оружием – один экземпляр каждой модели или модификации;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снаряды к арбалетам или лукам – пять единиц каждой модификации.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 для отказа в оказании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вступившее в законную силу решение (приговор) суда в отношении услугополучателя о запрещении деятельности или отдельных видов деятельности, требующих получения данной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государственной услуги в электронной форме через портал при условии наличия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контактные телефоны справочных служб по вопросам оказания государственной услуги указаны на интернет-ресурсе Министерства внутренних дел Республики Казахстан: www.mvd.gov.kz, раздел "Государственные услуги". Единый контакт-центр по вопросам оказания государственных услуг1414, 8 800 080 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конструктивно сходных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оружием изделий"</w:t>
            </w:r>
          </w:p>
        </w:tc>
      </w:tr>
    </w:tbl>
    <w:bookmarkStart w:name="z18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ДОКУМЕНТОВ И ОБЪЕКТОВ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документов и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указанием индивидуализирующих обозначений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 или представитель по доверенности</w:t>
      </w:r>
    </w:p>
    <w:bookmarkEnd w:id="70"/>
    <w:p>
      <w:pPr>
        <w:spacing w:after="0"/>
        <w:ind w:left="0"/>
        <w:jc w:val="both"/>
      </w:pPr>
      <w:bookmarkStart w:name="z190" w:id="7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наличии) и электронная цифровая подпись</w:t>
      </w:r>
    </w:p>
    <w:bookmarkStart w:name="z1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 20__год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нему, а также конструктивно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сходных с оружием изделий"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 (на государственном языке)] реквизиты УО на государственном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[Наименование УО (на русском языке)]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УО на русском языке</w:t>
            </w:r>
          </w:p>
        </w:tc>
      </w:tr>
    </w:tbl>
    <w:bookmarkStart w:name="z19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____ Дата выдачи: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[Наименование 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 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Рассмотрев Ваше заявление от "__"_____ 20__ года №_____, сообщаем об отказе приема документов на оказание государственной услуги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 в связи 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</w:t>
            </w:r>
          </w:p>
        </w:tc>
      </w:tr>
    </w:tbl>
    <w:bookmarkStart w:name="z1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испытательной лаборатории:</w:t>
      </w:r>
    </w:p>
    <w:bookmarkEnd w:id="74"/>
    <w:p>
      <w:pPr>
        <w:spacing w:after="0"/>
        <w:ind w:left="0"/>
        <w:jc w:val="both"/>
      </w:pPr>
      <w:bookmarkStart w:name="z195" w:id="7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наличии) и электронная цифровая подпись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нему, а также конструктивно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сходных с оружием изделий"</w:t>
            </w:r>
          </w:p>
        </w:tc>
      </w:tr>
    </w:tbl>
    <w:bookmarkStart w:name="z19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испытания на соответствие</w:t>
      </w:r>
      <w:r>
        <w:br/>
      </w:r>
      <w:r>
        <w:rPr>
          <w:rFonts w:ascii="Times New Roman"/>
          <w:b/>
          <w:i w:val="false"/>
          <w:color w:val="000000"/>
        </w:rPr>
        <w:t>криминалистическим требованиям гражданского и служебного оружия и</w:t>
      </w:r>
      <w:r>
        <w:br/>
      </w:r>
      <w:r>
        <w:rPr>
          <w:rFonts w:ascii="Times New Roman"/>
          <w:b/>
          <w:i w:val="false"/>
          <w:color w:val="000000"/>
        </w:rPr>
        <w:t>патронов к нему, а также конструктивно сходных с оружием изделий</w:t>
      </w:r>
    </w:p>
    <w:bookmarkEnd w:id="76"/>
    <w:bookmarkStart w:name="z1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                                                  "___" _______ 20___ года</w:t>
      </w:r>
    </w:p>
    <w:bookmarkEnd w:id="77"/>
    <w:p>
      <w:pPr>
        <w:spacing w:after="0"/>
        <w:ind w:left="0"/>
        <w:jc w:val="both"/>
      </w:pPr>
      <w:bookmarkStart w:name="z199" w:id="78"/>
      <w:r>
        <w:rPr>
          <w:rFonts w:ascii="Times New Roman"/>
          <w:b w:val="false"/>
          <w:i w:val="false"/>
          <w:color w:val="000000"/>
          <w:sz w:val="28"/>
        </w:rPr>
        <w:t>
      за исх. № _______________________________________________________________________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указываются реквизиты заявления услугополучателя о направлении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объектов испытания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200" w:id="79"/>
      <w:r>
        <w:rPr>
          <w:rFonts w:ascii="Times New Roman"/>
          <w:b w:val="false"/>
          <w:i w:val="false"/>
          <w:color w:val="000000"/>
          <w:sz w:val="28"/>
        </w:rPr>
        <w:t>
      Объект испытания _______________________________________________________________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указывается полное наименование фирмы-производителя, вид,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      модель, калибр, серия и номер, год выпуска (при наличии), маркировочные обозначения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оружия, патронов, снарядов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201" w:id="80"/>
      <w:r>
        <w:rPr>
          <w:rFonts w:ascii="Times New Roman"/>
          <w:b w:val="false"/>
          <w:i w:val="false"/>
          <w:color w:val="000000"/>
          <w:sz w:val="28"/>
        </w:rPr>
        <w:t>
      Результат проведенных испытаний:_________________________________________________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описывается ход проведения испытаний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и выводы</w:t>
      </w:r>
    </w:p>
    <w:p>
      <w:pPr>
        <w:spacing w:after="0"/>
        <w:ind w:left="0"/>
        <w:jc w:val="both"/>
      </w:pPr>
      <w:bookmarkStart w:name="z202" w:id="81"/>
      <w:r>
        <w:rPr>
          <w:rFonts w:ascii="Times New Roman"/>
          <w:b w:val="false"/>
          <w:i w:val="false"/>
          <w:color w:val="000000"/>
          <w:sz w:val="28"/>
        </w:rPr>
        <w:t>
      Испытания проводил _________________ ____________________________________________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подпись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      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конструктивно сходных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оружием изделий"</w:t>
            </w:r>
          </w:p>
        </w:tc>
      </w:tr>
    </w:tbl>
    <w:bookmarkStart w:name="z20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№ ______</w:t>
      </w:r>
    </w:p>
    <w:bookmarkEnd w:id="82"/>
    <w:p>
      <w:pPr>
        <w:spacing w:after="0"/>
        <w:ind w:left="0"/>
        <w:jc w:val="both"/>
      </w:pPr>
      <w:bookmarkStart w:name="z205" w:id="83"/>
      <w:r>
        <w:rPr>
          <w:rFonts w:ascii="Times New Roman"/>
          <w:b w:val="false"/>
          <w:i w:val="false"/>
          <w:color w:val="000000"/>
          <w:sz w:val="28"/>
        </w:rPr>
        <w:t>
      на соответствие криминалистическим требованиям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гражданского и служебного оружия и патронов к нему,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конструктивно сходных с оружием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"___"_________20___года</w:t>
      </w:r>
    </w:p>
    <w:bookmarkStart w:name="z2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Заявление: входящий № ______ от "____" ___________ 20____ года.</w:t>
      </w:r>
    </w:p>
    <w:bookmarkEnd w:id="84"/>
    <w:bookmarkStart w:name="z2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Услугополучатель: _______________________________________________</w:t>
      </w:r>
    </w:p>
    <w:bookmarkEnd w:id="85"/>
    <w:bookmarkStart w:name="z2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адрес: _____________________________________________</w:t>
      </w:r>
    </w:p>
    <w:bookmarkEnd w:id="86"/>
    <w:bookmarkStart w:name="z20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bookmarkEnd w:id="87"/>
    <w:p>
      <w:pPr>
        <w:spacing w:after="0"/>
        <w:ind w:left="0"/>
        <w:jc w:val="both"/>
      </w:pPr>
      <w:bookmarkStart w:name="z210" w:id="88"/>
      <w:r>
        <w:rPr>
          <w:rFonts w:ascii="Times New Roman"/>
          <w:b w:val="false"/>
          <w:i w:val="false"/>
          <w:color w:val="000000"/>
          <w:sz w:val="28"/>
        </w:rPr>
        <w:t>
      по испытанию на соответствие криминалистическим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 гражданского и служебного оружия и патронов к нему,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конструктивно сходных с оружием изделий</w:t>
      </w:r>
    </w:p>
    <w:p>
      <w:pPr>
        <w:spacing w:after="0"/>
        <w:ind w:left="0"/>
        <w:jc w:val="both"/>
      </w:pPr>
      <w:bookmarkStart w:name="z211" w:id="8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212" w:id="90"/>
      <w:r>
        <w:rPr>
          <w:rFonts w:ascii="Times New Roman"/>
          <w:b w:val="false"/>
          <w:i w:val="false"/>
          <w:color w:val="000000"/>
          <w:sz w:val="28"/>
        </w:rPr>
        <w:t>
      Приложение: протокол испытания на соответствие криминалистическим требованиям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гражданского и служебного оружия и патронов к нему, а также конструктивно сходных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оружием изделий. Объекты испытания предоставляются нарочно.</w:t>
      </w:r>
    </w:p>
    <w:p>
      <w:pPr>
        <w:spacing w:after="0"/>
        <w:ind w:left="0"/>
        <w:jc w:val="both"/>
      </w:pPr>
      <w:bookmarkStart w:name="z213" w:id="91"/>
      <w:r>
        <w:rPr>
          <w:rFonts w:ascii="Times New Roman"/>
          <w:b w:val="false"/>
          <w:i w:val="false"/>
          <w:color w:val="000000"/>
          <w:sz w:val="28"/>
        </w:rPr>
        <w:t>
      Руководитель испытательной лаборатории:_____________________________________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наличии) и электронная цифровая подпись</w:t>
      </w:r>
    </w:p>
    <w:p>
      <w:pPr>
        <w:spacing w:after="0"/>
        <w:ind w:left="0"/>
        <w:jc w:val="both"/>
      </w:pPr>
      <w:bookmarkStart w:name="z214" w:id="92"/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заключения на соответствие криминалистическим требованиям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гражданского и служебного оружия и патронов к нему, а также конструктивно сходных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оружием изделий</w:t>
      </w:r>
    </w:p>
    <w:bookmarkStart w:name="z21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Информационный лист</w:t>
      </w:r>
      <w:r>
        <w:br/>
      </w:r>
      <w:r>
        <w:rPr>
          <w:rFonts w:ascii="Times New Roman"/>
          <w:b/>
          <w:i w:val="false"/>
          <w:color w:val="000000"/>
        </w:rPr>
        <w:t>№ заключения________ от "___"____________20___года</w:t>
      </w:r>
    </w:p>
    <w:bookmarkEnd w:id="9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16" w:id="94"/>
      <w:r>
        <w:rPr>
          <w:rFonts w:ascii="Times New Roman"/>
          <w:b w:val="false"/>
          <w:i w:val="false"/>
          <w:color w:val="000000"/>
          <w:sz w:val="28"/>
        </w:rPr>
        <w:t>
      Изделие________________________________________________________________________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указывается полное наименование испытанного образца, номер по каталогам,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номер модификация базового образца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изготовитель, страна изготовитель</w:t>
      </w:r>
    </w:p>
    <w:p>
      <w:pPr>
        <w:spacing w:after="0"/>
        <w:ind w:left="0"/>
        <w:jc w:val="both"/>
      </w:pPr>
      <w:bookmarkStart w:name="z217" w:id="95"/>
      <w:r>
        <w:rPr>
          <w:rFonts w:ascii="Times New Roman"/>
          <w:b w:val="false"/>
          <w:i w:val="false"/>
          <w:color w:val="000000"/>
          <w:sz w:val="28"/>
        </w:rPr>
        <w:t>
      Результат_______________________________________________________________________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указывается краткий вывод по исследованию</w:t>
      </w:r>
    </w:p>
    <w:bookmarkStart w:name="z2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характеристики: _____________________________________________________</w:t>
      </w:r>
    </w:p>
    <w:bookmarkEnd w:id="96"/>
    <w:p>
      <w:pPr>
        <w:spacing w:after="0"/>
        <w:ind w:left="0"/>
        <w:jc w:val="both"/>
      </w:pPr>
      <w:bookmarkStart w:name="z219" w:id="97"/>
      <w:r>
        <w:rPr>
          <w:rFonts w:ascii="Times New Roman"/>
          <w:b w:val="false"/>
          <w:i w:val="false"/>
          <w:color w:val="000000"/>
          <w:sz w:val="28"/>
        </w:rPr>
        <w:t>
      Руководитель испытательной лаборатории: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наличии) и электронная цифровая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 № 224</w:t>
            </w:r>
          </w:p>
        </w:tc>
      </w:tr>
    </w:tbl>
    <w:bookmarkStart w:name="z12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внутренних дел Республики Казахстан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апреля 2015 года № 328 "Об утверждении стандарта государственной услуги по выдаче заключения на соответствие криминалистическим требованиям гражданского и служебного оружия и патронов к нему" (зарегистрирован в Реестре государственной регистрации нормативных правовых актов за № 11230, опубликован 19 июня 2015 года в информационно-правовой системе "Әділет").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внутренних дел Республики Казахстан от 29 мая 2015года № 494 "Об утверждении Регламента государственной услуги "Выдача заключения на соответствие криминалистическим требованиям гражданского и служебного оружия и патронов к нему" (зарегистрирован в Реестре государственной регистрации нормативных правовых актов за № 11510, опубликован 10 июля 2015 года в информационно-правовой системе "Әділет").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25 января 2016 года № 69 "О внесении изменения в приказ исполняющего обязанности Министра внутренних дел Республики Казахстан от 29 мая 2015 года № 494 "Об утверждении Регламента государственной услуги "Выдача заключения на соответствие криминалистическим требованиям гражданского и служебного оружия и патронов к нему" (зарегистрирован в Реестре государственной регистрации нормативных правовых актов за № 13170, опубликован 29 февраля 2016 года в информационно-правовой системе "Әділет").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20 мая 2019 года № 446 "О внесении изменений в приказ Министра внутренних дел Республики Казахстан от 9 апреля 2015 года № 328 "Об утверждении стандарта государственной услуги по выдаче заключения на соответствие криминалистическим требованиям гражданского и служебного оружия и патронов к нему" (зарегистрирован в Реестре государственной регистрации нормативных правовых актов за № 18714, опубликован 31 мая 2019 года в Эталонном контрольном банке нормативных правовых актов Республики Казахстан).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июня 2019 года № 544 "О внесении изменения в приказ исполняющего обязанности Министра внутренних дел Республики Казахстан от 29 мая 2015 года № 494 "Об утверждении Регламента государственной услуги "Выдача заключения на соответствие криминалистическим требованиям гражданского и служебного оружия и патронов к нему" (зарегистрирован в Реестре государственной регистрации нормативных правовых актов за № 18873, опубликован 25 июня 2019 года в Эталонном контрольном банке нормативных правовых актов Республики Казахстан).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