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e015" w14:textId="b68e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28 августа 2018 года № 1316 "Об утверждении Правил проведения аттестации кандидатов в патентные поверенные, регистрации в реестре патентных поверенных и внесения в него изменений"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20 марта 2020 года № 106. Зарегистрирован в Министерстве юстиции Республики Казахстан 1 апреля 2020 года № 20253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22-4 Закона Республики Казахстан от 13 июля 1999 года "Об охране селекционных достижений",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от 16 июля 1999 года "Патентный закон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26 июля 1999 года "О товарных знаках, знаках обслуживания и наименованиях мест происхождения товаров",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29 июня 2001 года "О правовой охране топологий интегральных микросхем"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августа 2018 года № 1316 "Об утверждении Правил проведения аттестации кандидатов в патентные поверенные, регистрации в реестре патентных поверенных и внесения в него изменений" (зарегистрирован в Реестре государственной регистрации нормативных правовых актов № 17322, опубликован 11 сентября 2018 года в Эталонном контрольном банке нормативных правовых актов Республики Казахстан) внести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кандидатов в патентные поверенные, регистрации в реестре патентных поверенных и внесения в него изменений,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правам интеллектуальной собственности Министерства юстиции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2020 года № 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2018 года № 1316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аттестации кандидатов в патентные поверенные, регистрации в реестре патентных поверенных и внесения в него изменений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проведения аттестации кандидатов в патентные поверенные, регистрации в реестре патентных поверенных и внесения в него изменений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"Об охране селекционных достижений",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"Патентный закон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1999 года "О товарных знаках, знаках обслуживания и наименованиях мест происхождения товаров",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июня 2001 года "О правовой охране топологий интегральных микросхем",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и определяют порядок проведения аттестации кандидатов в патентные поверенные, регистрации в реестре патентных поверенных и внесения в него изменений.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термины: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Аттестационная комиссия - Аттестационная комиссия Министерства юстиции Республики Казахстан;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кандидат - лицо, претендующее на право занятия деятельностью патентного поверенного;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– физическое лицо, кандидат в патентные поверенные;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патентный поверенный - дееспособный гражданин Республики Казахстан, постоянно проживающий на ее территории, имеющий высшее образование и трудовой стаж не менее четырех лет, прошедший аттестацию и зарегистрированный в реестре патентных поверенных;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Реестр - Реестр патентных поверенных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услуги "Аттестация кандидатов в патентные поверенные" и "Выдача свидетельства патентного поверенного" оказывается Министерством юстиции Республики Казахстан (далее – услугодатель).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аттестации кандидатов в патентные поверенные, регистрации в реестре патентных поверенных и внесения в него изменений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Прием документов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"Аттестация кандидатов в патентные поверенные".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Аттестация кандидатов в патентные поверенные осуществляется в форме тестирования на знание законодательства Республики Казахстан в сфере охраны объектов интеллектуальной собственности.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прохождения аттестации услугополучатель направляет через веб-портал "электронного правительства" следующие документы: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допуске к аттестации кандидата в патентного поверенного, удостоверенного электронной цифровой подписи (далее – ЭЦП) на государственном или русском языках, по форме согласно приложению 1 к настоящим Правилам;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для прохождения аттестации кандидатов в патентные поверенные по форме согласно приложению 2 к настоящим Правилам;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документа, подтверждающего трудовую деятельность со стажем работы не менее четырех лет;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оплату государственной пошлины за аттестацию патентных поверенных.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услугополучателя, информации об оплате государственной пошлины через платежный шлюз "электронного правительства" (далее – ПШЭП)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реквизиты, необходимые для оплаты государственной пошлины, указаны в приложении 3 настоящих Правил.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в приложении 2 настоящих Правил, сверяются с оригиналами документов, представляемыми услугополучателем при явке на аттестационный экзамен.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основных требований к оказанию государственной услуги, включающий характеристики процесса, форму, содержание и результат оказания, а также сведения с учетом особенностей предоставления государственной услуги, приведен стандарте государственной услуги "Аттестация кандидатов в патентные поверенные" согласно приложению 4 к настоящим Правилам.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подаче услугополучателем всех необходимых документов услугополучателю в "личный кабинет" направляется статус о принятии запроса для предоставления государственной услуги.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проверяет полноту и соответствие представленных документов. В случае ненадлежащего оформления либо предоставления неполного пакета документов через веб-портал "электронного правительства" уполномоченный орган в течение двух рабочих дней со дня их поступления дает письменный мотивированный отказ в дальнейшем рассмотрении заявления.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допуске к аттестации обжалуется в судебном порядке.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 допускаются к аттестации кандидатов в патентные поверенные лица: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которым в соответствии с законами Республики Казахстан запрещается заниматься предпринимательской деятельностью;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являющиеся сотрудниками уполномоченного органа и его подведомственных организаций, а также их близкими родственниками, супругом (супругой);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имеющие непогашенную или неснятую в установленном законом порядке судимость за совершение преступления;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исключенные из реестра патентных поверенных в соответствии с законодательствами в сфере охраны объектов интеллектуальной собственности.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в день поступления документов осуществляет их прием и регистрацию.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услугополучателя, информации об оплате государственной пошлины через ПШЭП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1"/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Проведение аттестации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Списки кандидатов, допущенных к аттестации, размещаются на интернет-ресурсе уполномоченного органа.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Кандидат, допущенный к аттестации, за три рабочих дня уведомляется о месте, дате, времени проведения тестирования через веб-портал "электронного правительства" в электронной форме и размещает его на интернет-ресурсе услугодателя.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Кандидаты сдают аттестацию при предъявлении документа, удостоверяющего личность в течение одного рабочего дня.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Кандидат по своему выбору проходит аттестацию на казахском или русском языке. Кандидат письменно подтверждает свой выбор языка до начала аттестации.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вопросов, подлежащих включению в тесты, утверждается аттестационной комиссией. Вопросы для оценки знаний кандидатов соответствуют тематике правовых дисциплин (Законы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охране селекционных достижений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Патентный закон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товарных знаках, знаках обслуживания и наименованиях мест происхождения товаров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правовой охране топологий интегральных микросхем</w:t>
      </w:r>
      <w:r>
        <w:rPr>
          <w:rFonts w:ascii="Times New Roman"/>
          <w:b w:val="false"/>
          <w:i w:val="false"/>
          <w:color w:val="000000"/>
          <w:sz w:val="28"/>
        </w:rPr>
        <w:t>"), знание которых необходимо для осуществления деятельности патентного поверенного, и содержать не менее четырех вариантов ответа с одним правильным.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Тестирование проводится с использованием компьютерной техники. Время, отведенное для тестирования, составляет девяносто минут.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Тесты являются конфиденциальной информацией и не подлежат свободному распространению.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прохождением аттестации Аттестационная комиссия информирует кандидата о порядке проведения, продолжительности и содержании процедуры отбора кандидатов.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заседании Аттестационной комиссии ведется протокол (далее - протокол Комиссии), в котором отражаются: дата, время и место проведения заседания, фамилия, имя, отчество (при его наличии) аттестуемого, результат тестирования.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Кандидат, отстраненный от тестирования, вправе повторно подать заявление о допуске к следующей аттестации.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Подсчет правильных ответов тестирования производится при помощи используемой компьютерной программы автоматически. Результаты тестирования распечатываются на принтере в двух экземплярах и предоставляются кандидату сразу для ознакомления путем проставления личной подписи после окончании.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листа с результатами тестирования вручается кандидату, второй передается Аттестационной комиссии.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Претендент считается прошедшим тестирование, если количество правильных ответов составляет 70 % и выше от общего числа заданных вопросов.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тестирования ответственный исполнитель готовит протокол и в течение двух рабочих дней направляет его на подпись руководителю структурного подразделения и уполномоченному лицу услугодателя.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Комиссии и его заместителем.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направляется в "личный кабинет" услугополучателя в форме электронного документа, подписанного ЭЦП уполномоченного лица услугодателя.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Аттестация проводится в течение 7 рабочих дней последнего месяца соответствующего полугодия.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выбору услугополучателя государственная услуга оказывается, по принципу "одного заявления" в совокупности с государственной услугой "Выдача свидетельства патентного поверенного" на основании заявления о допуске к аттестации кандидата в патентные поверенные и выдаче свидетельства патентного поверенного по форме, согласно приложению 5 к настоящим Правилам.</w:t>
      </w:r>
    </w:p>
    <w:bookmarkEnd w:id="60"/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Выдача свидетельства патентного поверенного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Государственная услуга "Выдача свидетельства патентного поверенного".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получения свидетельства патентного поверенного кандидат направляет через веб-портал "электронного правительства" следующие документы: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для получения свидетельства патентного поверенного в форме электронного документа, удостоверенного ЭЦП кандидата на государственном или русском языках, по форме согласно приложению 6 к настоящим Правилам;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оплату государственной пошлины за регистрацию в качестве патентного поверенного.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услугополучателя, информации об оплате государственной пошлины через ПШЭП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в "личном кабинете" услугополучателя отображается статус о принятии запроса для предоставления государственной услуги.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патентного поверенного выдается в течение трех рабочих дней.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 принципу "одного заявления" со дня предоставления документа, подтверждающего уплату государственной пошлины за регистрацию в качестве патентного поверенного.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Перечень основных требований к оказанию государственной услуги, включающий характеристики процесса, форму, содержание и результат оказания, а также сведения с учетом особенностей предоставления государственной услуги, приведен стандарте государственной услуги "Выдача свидетельства патентного поверенного" согласно приложению 7 к настоящим Правилам.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день поступления документов осуществляет их прием и регистрацию.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проверяет полноту и соответствие представленных документов. В случае представления услугополучателем неполного пакета документов согласно пункту 20 настоящих Правил и (или) документов с истекшим сроком действия отказывает в приеме заявления.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по результатам проверки документов оформляет свидетельство патентного поверенного по форме согласно приложению 8 к настоящим Правилам либо мотивированный отказ и направляет на согласование руководителю структурного подразделения в течение одного рабочего дня.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Результат оказания государственной услуги после подписания уполномоченным лицом услугодателя направляется услугополучателю в личный кабинет в течение одного рабочего дня.</w:t>
      </w:r>
    </w:p>
    <w:bookmarkEnd w:id="75"/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Регистрация в реестре патентных поверенных и внесение в него изменений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Реестр вносятся сведения о патентных поверенных, получивших свидетельства, и последующие изменения сведений о них. Реестр ведется уполномоченным органом и размещается на интернет-ресурсе уполномоченного органа.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Реестре содержатся следующие сведения: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порядковый номер регистрации, являющийся номером свидетельства;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регистрации патентного поверенного;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фамилия, имя, отчество (при наличии) патентного поверенного;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постоянное место жительство;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и дата решения Аттестационной комиссии (документа, на основании которого произведена регистрация);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адрес для переписки, а также номер телефона, телетайпа, телефакса, если таковые имеются, язык(и) переписки;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место работы, должность;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выдаче или отправке свидетельства;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приостановлении;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об исключении из Реестра.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изменения сведений патентного поверенного, указанных в пункте 25 настоящих Правил, патентный поверенный в месячный срок с момента изменений таких сведений, сообщает об этом уполномоченному органу.</w:t>
      </w:r>
    </w:p>
    <w:bookmarkEnd w:id="89"/>
    <w:bookmarkStart w:name="z9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Жалоба на решение, действий (бездействия) сотрудников структурных подразделений уполномоченного органа может быть подана на имя руководителя услугодателя и (или)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15 апреля 2013 года "О государственных услугах" подлежит рассмотрению в течение пяти рабочих дней со дня ее регистрации.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случаях несогласия с результатами оказанной государственной услуги услугополучатель обращается в суд в порядке, установленном законодательством Республики Казахстан.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кандидатов в патентные поверенные,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 реестре патентных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поверенных и внесение в него изменений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аттестационной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имя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гражданина,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местожительства: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(почтовый индекс,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город, район, населенный пункт,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улицы,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дома/здания)</w:t>
            </w:r>
          </w:p>
        </w:tc>
      </w:tr>
    </w:tbl>
    <w:bookmarkStart w:name="z10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                         Заявление о допуске к аттестации кандидата в патентного поверенного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аттестации патентного поверенного Республики Казахстан.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предоставление достоверных сведений несу персональную ответственность, а также согласен(а), на использование сведений,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системах, при оказании данной государственной услуги.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 требуемых документов: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сведения для прохождения аттестации кандидатов в патентные поверенные;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электронная копия документа, подтверждающего трудовую деятельность со стажем работы не менее четырех лет;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документ, подтверждающий оплату государственной пошлины за аттестацию патентных поверенных.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_______________________________________ дата:_________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его наличии)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 (-а) на использование сведений, составляющих охраняемую законом тайну, содержащихся в информационных системах 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кандидатов в патентные поверенные,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 реестре патентных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поверенных и внесение в него изменений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                                                                              форма</w:t>
            </w:r>
          </w:p>
        </w:tc>
      </w:tr>
    </w:tbl>
    <w:bookmarkStart w:name="z12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                  Сведения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для прохождения аттестации кандидатов в патентные поверенные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фамилия, имя, отчество (при его наличии) физического лица,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индивидуальный идентификационный номер)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дипломе: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наименование высшего учебного заведения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номер диплома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3) дата выдачи диплома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4) документ, подтверждающий прохождение процедуры нострификации или признания в соответствии с Законом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"Об образовании":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серия и номер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основание: дата и номер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регистрационный номер и дата______________________________________________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Физическое лицо __________________________________ дата: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 содержащихся в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системах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кандидатов в патентные поверенные,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 реестре патентных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поверенных и внесение в него изменений</w:t>
            </w:r>
          </w:p>
        </w:tc>
      </w:tr>
    </w:tbl>
    <w:bookmarkStart w:name="z124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Банковские реквизиты, необходимые для оплаты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пошлины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Бенефициар – РГУ Управление государственных доходов по Есильскому району Департамента государственных доходов по городу Нур-Султан КГД МФ РК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081240013779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KZ24070105KSN0000000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KKMFKZ2A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Бенефициара – ГУ "Комитет казначейства Министерства финансов Республики Казахстан", город Нур-Султан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11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бюджетной классификации (КБК) – 108125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кандидатов в патентные поверенные,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 реестре патентных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поверенных и внесение в него изменений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2581"/>
        <w:gridCol w:w="8664"/>
      </w:tblGrid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Стандарт государственной услуги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"Аттестация кандидатов в патентные поверенные"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юстиции Республики Казахстан 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- портал)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7 (семи) рабочих дней последнего месяца соответствующего полугодия 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Положительное или отрицательное решение по итогам сдачи аттестационного экзамена либо мотивированный ответ об отказе в оказании государственной услуги в случаях и по основаниям, предусмотренным пунктом 9 настоящего приложения.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bookmarkEnd w:id="119"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оплачивается услугополучателем через банковские учреждения Республики Казахстан, которыми выдаются платежные документы, подтверждающие сумму и дату оплаты, установленной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25 декабря 2017 года "О налогах и других обязательных платежах в бюджет (Налоговый Кодекс)":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аттестацию патентных поверенных – 15 (пятнадцать) месячных расчетных показателей.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осуществляется наличным способом или через платежный шлюз "электронного правительства" (далее – ПШЭП) или безналичным способом через банки второго уровня.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реквизиты, необходимые для оплаты государственной пошлины, указаны в приложении 3 настоящих Правил.</w:t>
            </w:r>
          </w:p>
          <w:bookmarkEnd w:id="120"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портала – круглосуточно, за исключением технических перерывов связанных с проведением ремонтных работ (при обращении услугополучателя после окончания рабочего времени, в выходные и праздничные дни прием заявления и выдача результата оказания государственной услуги осуществляется следующим рабочим днем, согласно трудовому законодательству Республики Казахстан);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услугодателя – с понедельника по пятницу включительно, с 9.00 до 18.30 часов с перерывом на обед с 13.00 до 14.30 часов, кроме выходных и праздничных дней, согласно трудовому законодательству Республики Казахстан.</w:t>
            </w:r>
          </w:p>
          <w:bookmarkEnd w:id="121"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о допуске к аттестации кандидата в патентного поверенного, удостоверенного электронной цифровой подписи (далее – ЭЦП) на государственном или русском языках, по форме согласно приложению 1 настоящих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сведения для прохождения тестирования кандидатов в патентные поверенные согласно приложению 2 настоящих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документа, подтверждающего трудовую деятельность, со стажем работы не менее четырех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документ, подтверждающий оплату государственной пошлины за аттестацию патентных поверенных.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указанные в приложении 2 настоящих Правил государственной услуги, сверяются с оригиналами документов, представляемыми услугополучателем при явке на аттестационный экзамен.</w:t>
            </w:r>
          </w:p>
          <w:bookmarkEnd w:id="122"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      </w:r>
          </w:p>
          <w:bookmarkEnd w:id="123"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8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услугодателя – www.adilet.gov.kz, раздел "Государственные услуги".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выбору услугополучателя государственная услуга оказывается, по принципу "одного заявления" в совокупности с государственной услугой "Выдача свидетельства патентного поверенного" по форме, согласно приложению 5 к настоящим Правилам.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по вопросам оказания государственной услуги: 8 (7172) 74-09-69, 55-88-21.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- 1414, 8 800 080 7777.</w:t>
            </w:r>
          </w:p>
          <w:bookmarkEnd w:id="124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кандидатов в патентные поверенные,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 реестре патентных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поверенных и внесение в него изменений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аттестационной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имя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гражданина,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местожительства:____________________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(почтовый индекс, область, город,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пункт, наименование улицы,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дома/здания)</w:t>
            </w:r>
          </w:p>
        </w:tc>
      </w:tr>
    </w:tbl>
    <w:bookmarkStart w:name="z152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о допуске к аттестации кандидата в патентные поверенные и выдаче свидетельства патентного поверенного</w:t>
      </w:r>
    </w:p>
    <w:bookmarkEnd w:id="125"/>
    <w:bookmarkStart w:name="z15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аттестации в патентные поверенные Республики Казахстан.</w:t>
      </w:r>
    </w:p>
    <w:bookmarkEnd w:id="126"/>
    <w:bookmarkStart w:name="z1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предоставление достоверных сведений несу персональную ответственность, а также согласен (-а) на использование сведений, составляющих охраняемую законом тайну, содержащихся в информационных системах, при оказании данной государственной услуги.</w:t>
      </w:r>
    </w:p>
    <w:bookmarkEnd w:id="127"/>
    <w:bookmarkStart w:name="z1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положительного решения по итогам сдачи аттестационного экзамена прошу выдать мне свидетельство патентного поверенного.</w:t>
      </w:r>
    </w:p>
    <w:bookmarkEnd w:id="128"/>
    <w:bookmarkStart w:name="z15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телефона: </w:t>
      </w:r>
    </w:p>
    <w:bookmarkEnd w:id="129"/>
    <w:bookmarkStart w:name="z15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E-mail:</w:t>
      </w:r>
    </w:p>
    <w:bookmarkEnd w:id="130"/>
    <w:bookmarkStart w:name="z15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Факс:</w:t>
      </w:r>
    </w:p>
    <w:bookmarkEnd w:id="131"/>
    <w:bookmarkStart w:name="z15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 требуемых документов:</w:t>
      </w:r>
    </w:p>
    <w:bookmarkEnd w:id="132"/>
    <w:bookmarkStart w:name="z16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сведения для прохождения аттестации кандидатов в патентные поверенные;</w:t>
      </w:r>
    </w:p>
    <w:bookmarkEnd w:id="133"/>
    <w:bookmarkStart w:name="z16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электронная копия документа, подтверждающего трудовую деятельность со стажем работы не менее четырех лет;</w:t>
      </w:r>
    </w:p>
    <w:bookmarkEnd w:id="134"/>
    <w:bookmarkStart w:name="z16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документ, подтверждающий оплату государственной пошлины за аттестацию патентных поверенных и за регистрацию в качестве патентного поверенного.</w:t>
      </w:r>
    </w:p>
    <w:bookmarkEnd w:id="135"/>
    <w:bookmarkStart w:name="z16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bookmarkEnd w:id="136"/>
    <w:bookmarkStart w:name="z16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_________________________________________ дата:______</w:t>
      </w:r>
    </w:p>
    <w:bookmarkEnd w:id="137"/>
    <w:bookmarkStart w:name="z16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его наличии)</w:t>
      </w:r>
    </w:p>
    <w:bookmarkEnd w:id="138"/>
    <w:bookmarkStart w:name="z16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(-а) на использование сведений, составляющих охраняемую законом тайну, содержащихся в информационных системах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кандидатов в патентные поверенные,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 реестре патентных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поверенных и внесение в него изменений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                                                           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аттестационной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имя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гражданина,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(почтовый индекс,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город, район, населенный пункт,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улицы, номер дома/здания)</w:t>
            </w:r>
          </w:p>
        </w:tc>
      </w:tr>
    </w:tbl>
    <w:bookmarkStart w:name="z17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для получения свидетельства патентного поверенного</w:t>
      </w:r>
    </w:p>
    <w:bookmarkEnd w:id="140"/>
    <w:bookmarkStart w:name="z17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мне свидетельство патентного поверенного.</w:t>
      </w:r>
    </w:p>
    <w:bookmarkEnd w:id="141"/>
    <w:bookmarkStart w:name="z17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предоставление достоверных сведений несу персональную ответственность, а также согласен(а), на использование сведений, составляющих охраняемую Законом тайну, содержащихся в информационных системах, при оказании данной государственной услуги.</w:t>
      </w:r>
    </w:p>
    <w:bookmarkEnd w:id="142"/>
    <w:bookmarkStart w:name="z17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 листов.</w:t>
      </w:r>
    </w:p>
    <w:bookmarkEnd w:id="143"/>
    <w:bookmarkStart w:name="z17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__________________________________________ дата:_______</w:t>
      </w:r>
    </w:p>
    <w:bookmarkEnd w:id="144"/>
    <w:bookmarkStart w:name="z17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его наличии)</w:t>
      </w:r>
    </w:p>
    <w:bookmarkEnd w:id="145"/>
    <w:bookmarkStart w:name="z17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(-а) на использование сведений, составляющих охраняемую законом тайну, содержащихся в информационных системах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кандидатов в патентные поверенные,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 реестре патентных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поверенных и внесение в него изменений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2582"/>
        <w:gridCol w:w="8777"/>
      </w:tblGrid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Стандарт государственной услуги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"Выдача свидетельства патентного поверенного"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юстиции Республики Казахстан 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 (далее - портал)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рабочих дней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патентного поверенного по форме, согласно приложению 6 к настоящим Правилам направляется в "личный кабинет" услугополучателя в форме электронного документа, подписанного электронной цифровой подписи (далее – ЭЦП) уполномоченного лица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bookmarkEnd w:id="147"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оплачивается услугополучателем через банковские учреждения Республики Казахстан, которыми выдаются платежные документы, подтверждающие сумму и дату оплаты, установленной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25 декабря 2017 года "О налогах и других обязательных платежах в бюджет (Налоговый Кодекс)":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регистрацию в качестве патентного поверенного – 1 (один) месячный расчетный показатель.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осуществляется наличным или безналичным способом через платежный шлюз "электронного правительства" (далее – ПШЭП) или через банки второго уровня.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реквизиты, необходимые для оплаты государственной пошлины, указаны в приложении 3 настоящих Правил.</w:t>
            </w:r>
          </w:p>
          <w:bookmarkEnd w:id="148"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прием заявления и выдача результата оказания государственной услуги осуществляется следующим рабочим днем, согласно трудовому законодательству 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услугодателя – с понедельника по пятницу включительно, с 9.00 до 18.30 часов с перерывом на обед с 13.00 до 14.30 часов, кроме выходных и праздничных дней, согласно трудовому законодательству Республики Казахстан.</w:t>
            </w:r>
          </w:p>
          <w:bookmarkEnd w:id="149"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для получения свидетельства патентного поверенного в форме электронного документа, удостоверенного ЭЦП кандидата на государственном или русском языках по форме согласно приложению 7 настоящих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подтверждающий оплату государственной пошлины за регистрацию в качестве патентного поверенного.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услугополучателя, информации об оплате государственной пошлины через ПШЭП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bookmarkEnd w:id="150"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представления услугополучателем неполного пакета документов согласно пункту 8 настоящего Приложения и (или) документов с истекшим сроком действия услугодатель отказывает в приеме заявления.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оказании государственной услуги по принципу "одного заявления" срок оказания государственной услуги исчисляется со дня предоставления документа, подтверждающего уплату государственной пошлины за регистрацию в качестве патентного поверенного.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Адреса мест оказания государственной услуги размещены на интернет-ресурсах уполномоченного органа www.adilet.gov.kz и услугодателя www.kazpatent.kz.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Для получения государственной услуги через портал необходимо наличие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Контактные телефоны справочных служб по вопросам оказания государственной услуги: 8 (7172) 74-09-69, 8 (7172) 55-88-21.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- 1414, 8 800 080 7777.</w:t>
            </w:r>
          </w:p>
          <w:bookmarkEnd w:id="15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кандидатов в патентные поверенные,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 реестре патентных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поверенных и внесение в него изменений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9"/>
        <w:gridCol w:w="596"/>
        <w:gridCol w:w="3715"/>
      </w:tblGrid>
      <w:tr>
        <w:trPr>
          <w:trHeight w:val="30" w:hRule="atLeast"/>
        </w:trPr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ӘДIЛЕТ МИНИСТРЛIГI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7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УО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государственном языке]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Нөмiрi: [Номер Свидетельства]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Берiлген күнi: [Дата выдачи]</w:t>
            </w:r>
          </w:p>
          <w:bookmarkEnd w:id="15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[Реквизиты УО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языке]</w:t>
            </w:r>
          </w:p>
          <w:bookmarkEnd w:id="153"/>
        </w:tc>
      </w:tr>
    </w:tbl>
    <w:bookmarkStart w:name="z19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ПАТЕНТНОГО ПОВЕРЕННОГО</w:t>
      </w:r>
    </w:p>
    <w:bookmarkEnd w:id="154"/>
    <w:bookmarkStart w:name="z19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[Фамилия] [Имя] [Отчество], зарегистрированному (ой) в качестве патентного поверенного.</w:t>
      </w:r>
    </w:p>
    <w:bookmarkEnd w:id="155"/>
    <w:bookmarkStart w:name="z20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регистрации внесена в Реестр патентных поверенных "__"______ ____ года за №____</w:t>
      </w:r>
    </w:p>
    <w:bookmarkEnd w:id="156"/>
    <w:bookmarkStart w:name="z20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[Должность подписывающего] [фамилия, имя и отчество (при наличии) подписывающего]</w:t>
      </w:r>
    </w:p>
    <w:bookmarkEnd w:id="1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