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22c3" w14:textId="2f7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2020 года № 161. Зарегистрирован в Министерстве юстиции Республики Казахстан 1 апреля 2020 года № 20260. Утратил силу приказом Министра индустрии и инфраструктурного развития Республики Казахстан от 24 марта 2022 года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Экологического кодекса Республики Казахстан от 9 января 2007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 (1-СЛОЦЧМ)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приказом Министра индустрии и инфраструктурного развития РК от 29.04.2021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1-СЛОЦЧМ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юридические лица, осуществляющие деятельность по сбору (заготовке), хранению, переработке и реализации лома и отходов цветных и черных металлов.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в сфере индустрии и индустриального развития.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до 5 числа месяца, следующего за отчетным периодом.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 (ТОО, АО "__"), БИН __________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лома и отходов цветных и черных металлов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лома и отходов цветных и черных металлов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продавца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 продавца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тонну,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тоннах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(отгрузки)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покупателя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покупателя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тонну,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тоннах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 (справочник кодов КАТО опубликован на сайте WWW.stat.gov.kz 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 сроку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закупленном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реализованном ломе и отходах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 металлов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представления отчетности о закупленном и реализованном ломе и отходах черных и цветных металлов юридическими лицами, осуществляющими деятельностью по сбору (заготовке), хранению, переработке и реализации лома и отходов цветных и черных металлов (1-СЛОЦЧМ)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указывается наименование продавца, осуществляющего деятельность по сбору (заготовке), хранению, переработке и реализации лома и отходов цветных и черных металлов;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 указывается юридический адрес продавца, осуществляющего деятельность по сбору (заготовке), хранению, переработке и реализации лома и отходов цветных и черных металлов;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указывается бизнес идентификационный номер, индивидуальный идентификационный номер продавца, осуществляющего деятельностью по сбору (заготовке), хранению, переработке и реализации лома и отходов цветных и черных металлов;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цена закупленного лома за 1 тонну;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5 указываются вес закупленного лома и отходов цветных и черных металлов;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6 указывается общая стоимость закупленного лома;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область, район, в котором осуществлялась отгрузка лома и отходов цветных и черных металлов;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8 указывается код КАТО;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9 указывается наименование покупателя лома и отходов цветных и черных металлов;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10 указывается юридический адрес покупателя лома и отходов цветных и черных металлов;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11 указывается бизнес идентификационный номер, индивидуальный идентификационный номер покупателя лома и отходов цветных и черных металлов;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12 указывается цена реализованного лома и отходов цветных и черных металлов за 1 тонну;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13 указывается вес реализованного лома и отходов цветных и черных металлов;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14 указывается общая стоимость лома и отходов цветных и черных металлов.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