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7636" w14:textId="4557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апреля 2020 года № ҚР ДСМ-33/2020. Зарегистрирован в Министерстве юстиции Республики Казахстан 10 апреля 2020 года № 20359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 Закона Республики Казахстан от 16 ноября 2015 года "Об обязательном социальном медицинском страховании"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 (зарегистрирован в Реестре государственной регистрации нормативных правовых актов под № 15361, опубликован 3 августа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 (удержания) и перечисления отчислений и (или) взносов на обязательное социальное медицинское страхование,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Отчисления и (или) взносы, подлежащие уплате в фонд, исчисляются ежемесячно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Исчисление (удержание) отчислений и (или) взносов работников, в том числе государственных и гражданских служащих осуществляются работодателем ежемесячно.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Отчисления работодателей, подлежащие уплате в фонд, исчисляются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Взносы работников, в том числе государственных и гражданских служащих, а также физических лиц, получающих доходы по договорам гражданско-правового характера, подлежащие уплате в фонд, исчисляются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 предоставляет работнику сведения об исчисленных (удержанных) отчислениях и (или) взносах в фонд при ежемесячном извещении о составных частях заработной платы, причитающейся ему за соответствующий период.";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следущего содержания: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"Исчисление взносов судей в отставке, получающих ежемесячное пожизненное содержание, достигших пенсионного возраста и не являющихся получателями пенсионных выплат, осуществляется уполномоченным органом по организационному и материально-техническому обеспечению деятельности Верховного Суда, местных и других судов в качестве третьего лица в их пользу за каждый месяц налогового периода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30-1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Уплата взносов судей в отставке, получающих ежемесячное пожизненное содержание, достигших пенсионного возраста и не являющихся получателями пенсионных выплат, производится уполномоченным органом по организационному и материально-техническому обеспечению деятельности Верховного Суда, местных и других судов, в качестве третьего лица в их пользу за счет средств, предусмотренных на обеспечение деятельности судов.";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Плательщик в сроки и в порядке в установленном налоговым законодательством, представляет в орган государственных доходов по местонахождению налоговый отчет по исчисленным отчислениям и (или) взносам за лиц, за которых производились отчисления и (или) взносы.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 в случае непогашения задолженности по отчислениям и (или) взносам представляет в орган государственных доходов, направивший уведомление, список работников, за которых производятся отчисления и (или) взносы,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девятого, десятого, одинадцатого, двенадцатого пункта 1 настоящего приказа, которые распространяются на правоотношения, возникшие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