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312f" w14:textId="b713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16 июля 2019 года № 512 "Об утверждении Правил выдачи разрешения на эксплуатацию судна, плавающего под флагом иностранного государства, в казахстанском секторе Каспийского моря"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10 апреля 2020 года № 192. Зарегистрирован в Министерстве юстиции Республики Казахстан 13 апреля 2020 года № 20374.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16 июля 2019 года № 512 "Об утверждении Правил выдачи разрешения на эксплуатацию судна, плавающего под флагом иностранного государства, в казахстанском секторе Каспийского моря" (зарегистрирован в Реестре государственной регистрации нормативных правовых актов за № 19057, опубликован 26 июля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55-6)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эксплуатацию судна, плавающего под флагом иностранного государства, в казахстанском секторе Каспийского моря, утвержденные указанным приказом, изложить в редакции согласно приложению к настоящему приказу.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 № 512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эксплуатацию судна, плавающего под флагом иностранного государства, в казахстанском секторе Каспийского моря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эксплуатацию судна, плавающего под флагом иностранного государства, в казахстанском секторе Каспийского моря (далее – Правила), разработаны в соответствии с подпунктом 55-6)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выдачи разрешения на эксплуатацию судна, плавающего под флагом иностранного государства, в казахстанском секторе Каспийского моря.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все суда, плавающие под флагом иностранного государства (далее – иностранные суда), привлекаемые казахстанскими судовладельцами для осуществления деятельности в пределах казахстанского сектора Каспийского моря.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Казахстанским судовладельцем является юридическое или физическое лицо Республики Казахстан, эксплуатирующее судно от своего имени независимо от того, является ли оно собственником судна или использует его на ином законном основании.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эксплуатацию судна, плавающего под флагом иностранного государства, в казахстанском секторе Каспийского моря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Разрешение на эксплуатацию судна, плавающего под флагом иностранного государства, в казахстанском секторе Каспийского моря (далее – разрешение), выдается в произвольной форме уполномоченным органом в области торгового мореплавания (далее – уполномоченный орган) казахстанскому судовладельцу для осуществления каботажа и деятельности, связанной с операциями по недропользованию, ликвидацией последствий недропользования, а также со строительством гидротехнических сооружений и с проведением спасательных операций (далее – заявитель).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для получения разрешения направляет в уполномоченный орган посредством веб-портала "электронного правительства" www.egov.kz, www.elicense.kz (далее – портал) заявку на получение разрешения на эксплуатацию судна, плавающего под флагом иностранного государства, в казахстанском секторе Каспийского моря (далее - заявка), по форме согласно приложению 1 к настоящим Правилам.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электронные копии документов, приведенных в стандарте государственной услуги "Выдача разрешения на эксплуатацию судна, плавающего под флагом иностранного государства, в казахстанском секторе Каспийского моря" (далее – Стандарт государственной услуги) согласно приложению 2 к настоящим Правилам.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также приведен в Стандарте государственной услуги согласно приложению 2 к настоящим Правилам.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разрешения уполномоченным органом составляет 9 (девять) рабочих дней.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Разрешение выдается с учетом обеспечения защиты национальных интересов, безопасности плавания судов и охраны окружающей среды в казахстанском секторе Каспийского моря при отсутствии свободных судов аналогичного типа со схожими техническими характеристиками, плавающих под Государственным флагом Республики Казахстан и способных осуществлять деятельность, для которой привлекается иностранное судно, в соответствии с пунктами 9 и 10 настоящих Правил.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Разрешение выдается на каждое иностранное судно на срок, указанный в договоре (контракте), на основании которого привлекается иностранное судно для выполнения конкретных видов работ, но не более 1 (одного) года.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(контракт) заключается между казахстанским судовладельцем, подающим заявку на получение разрешения и собственником иностранного судна либо судовладельцем, арендующим иностранное судно либо заказчиком работ (услуг), для выполнения которых привлекается иностранное судно.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передаче судна другому судовладельцу для выполнения иных видов работ в рамках другого договора (контракта) необходимо получить новое разрешение в порядке, установленном настоящими Правилами.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день поступления документов осуществляет их прием и регистрацию.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дни, прием заявки и выдача результатов оказания государственной услуги осуществляется следующим рабочим днем.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уполномоченного органа в течение двух рабочих дней с момента регистрации документов, указанных в пункте 4 настоящих Правил, проверяет полноту представленных документов.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подтягиваются из соответствующих государственных информационных систем через шлюз "электронного правительства".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сотрудник уполномоченного органа в сроки, указанные в части третьей настоящего пункта, готовит мотивированный отказ в дальнейшем рассмотрении заявки согласно приложению 3 к настоящим Правилам.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заявки, подписанный электронной цифровой подписью заместителя руководителя уполномоченного органа, направляется заявителю в форме электронного документа посредством портала.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предоставления заявителем полного пакета документов, указанных в пункте 4 настоящих Правил, сотрудник уполномоченного органа размещает на официальном сайте уполномоченного органа заявку в течение 1 (одного) рабочего дня для определения наличия либо отсутствия свободных судов аналогичного типа со схожими техническими характеристиками, плавающих под Государственным флагом Республики Казахстан и способных осуществлять деятельность, для которой привлекается иностранное судно и в течение 5 (пяти) рабочих дней рассматривает заявку на соответствие требованиям настоящих Правил.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в течение 5 (пяти) рабочих дней со дня размещения заявки на официальном сайте уполномоченного органа от казахстанских судовладельцев не поступит информация о возможности осуществления принадлежащими им судами под Государственным флагом Республики Казахстан, деятельности, для которой привлекается иностранное судно, считается, что свободные суда аналогичного типа со схожими техническими характеристиками отсутствуют.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положительном заключении сотрудник уполномоченного органа в течение 1 (одного) рабочего дня оформляет и направляет разрешение в "личный кабинет" заявителя на портале, либо при отрицательном заключении в указанные сроки подготавливает и направляет заявителю мотивированный отказ в выдаче разрешения.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разрешения осуществляется по основаниям, приведенным в Стандарте государственной услуги.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мотивированным отказом в выдаче разрешения на основании наличия казахстанских свободных судов аналогичного типа, способных осуществлять деятельность, для которой привлекается иностранное судно, заявителем повторно подается заявка с приложением следующих дополнительных документов: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признанного иностранного классификационного общества в произвольной форме (при необходимости обоснования технической непригодности казахстанского судна к осуществлению работ);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спецификация заказчика работ на судно, необходимое для выполнения заказа, в произвольной форме.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иностранном языке обеспечиваются нотариально заверенным переводом на казахский или русский язык. Электронная копия нотариально заверенного перевода прилагается к документу на иностранном языке.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выданных разрешениях направляется уполномоченным органом в Пограничную службу Комитета национальной безопасности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действия разрешения иностранное судно подлежит убытию с территории Республики Казахстан не позднее 3 (трех) рабочих дней со дня истечения срока действия разрешения.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на решение, действий (бездействия) сотрудников уполномоченного органа может быть подана на имя руководителя уполномоченного органа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органа, в соответствии с подпунктом 2) пункта 3 статьи 25 Закона подлежит рассмотрению в течение пяти рабочих дней со дня ее регистрации.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решения уполномоченного органа заявитель может обжаловать результаты в судебном порядке.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эксплуатацию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плавающего под флагом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разрешения на эксплуатацию судна, плавающего под флагом иностранного государства, в казахстанском секторе</w:t>
      </w:r>
      <w:r>
        <w:br/>
      </w:r>
      <w:r>
        <w:rPr>
          <w:rFonts w:ascii="Times New Roman"/>
          <w:b/>
          <w:i w:val="false"/>
          <w:color w:val="000000"/>
        </w:rPr>
        <w:t>Каспийского моря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судна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Порт регистрации судна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Идентификационный номер Международной морской организации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Флаг судна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Тип судна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Класс судна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Размеры судна: длина ________ ширина ______ высота борта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Регистровая вместимость: чистая ______________ валовая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Осадка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Дата и место постройки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Мощность главных двигателей (при наличии)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Собственник судна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гражданство, адрес проживания, паспортные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физических лиц); наименование, местонахождение (для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Судовладелец, с которым заключен договор (контракт)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гражданство, адрес проживания, паспортные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физических лиц); наименование, бизнес-идентификационный номер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наличии), местонахождение (для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Планируемые виды деятельности судна с указанием наименования, даты и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действия договора (контракта)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Район плавания в казахстанском секторе Каспийского моря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Срок, на который необходимо разрешение____________________________.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Причины несогласия с казахстанскими судовладельцами касательно возможности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осуществления принадлежащими им судами под Государственным флагом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Казахстан, деятельности, для которой привлекается иностранное судно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представленных сведений и прилагаемых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"__" 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эксплуатацию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плавающего под флагом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049"/>
        <w:gridCol w:w="97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эксплуатацию судна, плавающего под флагом иностранного государства, в казахстанском секторе Каспийского моря"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посредством веб-портала "электронного правительства" (далее – портал): www.egov.kz, www.elicense.kz.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9 (девять)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проверяет полноту представленных документов. В случае установления факта неполноты представленных документов, услугодатель в течение двух рабочих дней дает мотивированный отказ в дальнейшем рассмотрении заявления.</w:t>
            </w:r>
          </w:p>
          <w:bookmarkEnd w:id="50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эксплуатацию судна, плавающего под флагом иностранного государства, в казахстанском секторе Каспийского моря,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услугодателя, направляется и хранится в "личном кабинете" услугополучателя.</w:t>
            </w:r>
          </w:p>
          <w:bookmarkEnd w:id="51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 www.egov.kz и на интернет-ресурсе Министерства индустрии и инфраструктурного развития Республики Казахстан: www.miid.gov.kz (в подразделе "Государственные услуги" раздела "Комитет транспорта").</w:t>
            </w:r>
          </w:p>
          <w:bookmarkEnd w:id="52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получение разрешения на эксплуатацию судна, плавающего под флагом иностранного государства, в казахстанском секторе Каспийского моря.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заявке прилагаются электронные копии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классификационное свидетельство или иной документ, подтверждающий техническую годность судна.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пассажирских судов дополнительно: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 свидетельство;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полис по обязательному страхованию ответственности перевозчика перед пассажирами*.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судов, предназначенных для перевозки нефти в объеме две тысячи и более тонн дополнительно: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страховании или ином финансовом обеспечении гражданской ответственности за ущерб от загрязнения нефтью с судов*.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несогласия с мотивированным отказом в выдаче разрешения на основании наличия казахстанских свободных судов аналогичного типа, способных осуществлять деятельность, для которой привлекается иностранное судно, заявителем повторно подается заявка с приложением следующих дополнительных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заключение признанного иностранного классификационного общества в произвольной форме (при необходимости обоснования технической непригодности казахстанского судна к осуществлению работ);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техническая спецификация заказчика работ на судно, необходимое для выполнения заказа,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иностранном языке обеспечиваются нотариально заверенным переводом на казахский или русский язык. Электронная копия нотариально заверенного перевода прилагается к документу на иностранном языке.</w:t>
            </w:r>
          </w:p>
          <w:bookmarkEnd w:id="53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объектов, данных и сведений, необходимых для выдачи разрешения требованиям, установленными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</w:t>
            </w:r>
          </w:p>
          <w:bookmarkEnd w:id="54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www.miid.gov.kz, единый контакт-центр по вопросам оказания государственных услуг: 1414.</w:t>
            </w:r>
          </w:p>
          <w:bookmarkEnd w:id="55"/>
        </w:tc>
      </w:tr>
    </w:tbl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свидетельство о страховании или ином финансовом обеспечении гражданской ответственности за ущерб от загрязнения нефтью с судов выдается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июля 2002 года № 251-I (зарегистрирован в Реестре государственной регистрации нормативных правовых актов за № 1956), страховой полис по обязательному страхованию ответственности перевозчика перед пассажирами выдается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классификационное свидетельство или иной документ, подтверждающий техническую годность судна и пассажирское свидетельство выданы иностранным классификационным обществом, непризнанным уполномоченным органом в области торгового мореплавания в порядке, установленном законодательством, необходимо подтверждение от признанного классификационного общества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"О торговом мореплавании".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эксплуатацию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плавающего под флагом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80"/>
              <w:gridCol w:w="7531"/>
              <w:gridCol w:w="2489"/>
            </w:tblGrid>
            <w:tr>
              <w:trPr>
                <w:trHeight w:val="30" w:hRule="atLeast"/>
              </w:trPr>
              <w:tc>
                <w:tcPr>
                  <w:tcW w:w="22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на государственном языке)] реквизиты УО на государственном языке</w:t>
                  </w:r>
                </w:p>
              </w:tc>
              <w:tc>
                <w:tcPr>
                  <w:tcW w:w="75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5" w:id="59"/>
                <w:p>
                  <w:pPr>
                    <w:spacing w:after="20"/>
                    <w:ind w:left="20"/>
                    <w:jc w:val="both"/>
                  </w:pPr>
                </w:p>
                <w:bookmarkEnd w:id="59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(на русском языке)] 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Мотивированный отказ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54"/>
              <w:gridCol w:w="4746"/>
            </w:tblGrid>
            <w:tr>
              <w:trPr>
                <w:trHeight w:val="30" w:hRule="atLeast"/>
              </w:trPr>
              <w:tc>
                <w:tcPr>
                  <w:tcW w:w="75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6" w:id="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Номер:[Номер]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выдачи: [Дата выдачи]</w:t>
                  </w:r>
                </w:p>
              </w:tc>
              <w:tc>
                <w:tcPr>
                  <w:tcW w:w="4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заявителя]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7" w:id="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УО], рассмотрев Ваше заявку от [Дата заявки] года № [Номер заявки], сообщает об отказе в выдаче разрешения на эксплуатацию судна, плавающего под флагом иностранного государства, в казахстанском секторе Каспийского моря.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[Причина отказа].</w:t>
                  </w:r>
                </w:p>
                <w:bookmarkEnd w:id="61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04"/>
              <w:gridCol w:w="9096"/>
            </w:tblGrid>
            <w:tr>
              <w:trPr>
                <w:trHeight w:val="30" w:hRule="atLeast"/>
              </w:trPr>
              <w:tc>
                <w:tcPr>
                  <w:tcW w:w="32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90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88" w:id="62"/>
          <w:p>
            <w:pPr>
              <w:spacing w:after="20"/>
              <w:ind w:left="20"/>
              <w:jc w:val="both"/>
            </w:pPr>
          </w:p>
          <w:bookmarkEnd w:id="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