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46b4" w14:textId="9764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10 апреля 2020 года № 76-НҚ. Зарегистрирован в Министерстве юстиции Республики Казахстан 14 апреля 2020 года № 20384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за № 13217, опубликован 25 февраля 2016 года 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"Отдельные виды товаров, в отношении которых применяются вывозные таможенные пошлины, размер ставок и срок их действия":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союза. Наименования товаров приведены для удобства пользования. Исключением является случай, предусмотренный в сноске &lt;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&gt;.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За исключением стран, входящих в Евразийский экономический союз и стран, с которыми у Республики Казахстан заключены двухсторонние и многосторонние соглашения о зоне свободной торговли, предусматривающие освобождение от уплаты вывозных таможенных пошлин.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Страны, для которых вступили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торговли, совершенный в городе Санкт-Петербурге 18 октября 2011 года, и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Договора о зоне свободной торговли от 18 октября 2011 года между его Сторонами и Республикой Узбекистан.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За исключением вторичных алюминиевых сплавов, которые освобождаются от уплаты вывозных таможенных пошлин.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За исключением вторичных алюминиевых сплавов, алюмобериллиевой лигатуры, а также лигатуры алюминий-скандий, которые освобождаются от уплаты вывозных таможенных пошлин.".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