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3bdd8" w14:textId="dc3bd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по инвестициям и развитию Республики Казахстан от 29 января 2015 года № 67 "Об утверждении Правил распределения ресурса нумерации и выделения номеров, а также их изъятия" и признании утратившими силу структурных элементов некоторых приказов Министра по инвестициям и развитию Республики Казахстан и Министра информации и коммуникаций Республики Казахстан</w:t>
      </w:r>
    </w:p>
    <w:p>
      <w:pPr>
        <w:spacing w:after="0"/>
        <w:ind w:left="0"/>
        <w:jc w:val="both"/>
      </w:pPr>
      <w:r>
        <w:rPr>
          <w:rFonts w:ascii="Times New Roman"/>
          <w:b w:val="false"/>
          <w:i w:val="false"/>
          <w:color w:val="000000"/>
          <w:sz w:val="28"/>
        </w:rPr>
        <w:t>Приказ Министра цифрового развития, инноваций и аэрокосмической промышленности Республики Казахстан от 13 апреля 2020 года № 135/НҚ. Зарегистрирован в Министерстве юстиции Республики Казахстан 18 апреля 2020 года № 20423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29 января 2015 года № 67 "Об утверждении Правил распределения ресурса нумерации и выделения номеров, а также их изъятия" (зарегистрирован в Реестре государственной регистрации нормативных правовых актов под № 10445, опубликован 1 апреля 2015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преамбулу изложить в следующей редакции:</w:t>
      </w:r>
    </w:p>
    <w:bookmarkEnd w:id="2"/>
    <w:bookmarkStart w:name="z7" w:id="3"/>
    <w:p>
      <w:pPr>
        <w:spacing w:after="0"/>
        <w:ind w:left="0"/>
        <w:jc w:val="both"/>
      </w:pPr>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от 5 июля 2004 года "О связи"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распределения ресурса нумерации и выделения номеров, а также их изъятия,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9" w:id="4"/>
    <w:p>
      <w:pPr>
        <w:spacing w:after="0"/>
        <w:ind w:left="0"/>
        <w:jc w:val="both"/>
      </w:pPr>
      <w:r>
        <w:rPr>
          <w:rFonts w:ascii="Times New Roman"/>
          <w:b w:val="false"/>
          <w:i w:val="false"/>
          <w:color w:val="000000"/>
          <w:sz w:val="28"/>
        </w:rPr>
        <w:t xml:space="preserve">
      2. Признать утратившими силу структурные элементы некоторых приказов Министра по инвестициям и развитию Республики Казахстан и Министра информации и коммуникаций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3. Комитету телекоммуникаций Министерства цифрового развития, инновации и аэрокосмической промышленности Республики Казахстан обеспечить:</w:t>
      </w:r>
    </w:p>
    <w:bookmarkEnd w:id="5"/>
    <w:bookmarkStart w:name="z11" w:id="6"/>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6"/>
    <w:bookmarkStart w:name="z12"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w:t>
      </w:r>
    </w:p>
    <w:bookmarkEnd w:id="7"/>
    <w:bookmarkStart w:name="z13"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2) настоящего пункта.</w:t>
      </w:r>
    </w:p>
    <w:bookmarkEnd w:id="8"/>
    <w:bookmarkStart w:name="z14"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9"/>
    <w:bookmarkStart w:name="z15" w:id="10"/>
    <w:p>
      <w:pPr>
        <w:spacing w:after="0"/>
        <w:ind w:left="0"/>
        <w:jc w:val="both"/>
      </w:pPr>
      <w:r>
        <w:rPr>
          <w:rFonts w:ascii="Times New Roman"/>
          <w:b w:val="false"/>
          <w:i w:val="false"/>
          <w:color w:val="000000"/>
          <w:sz w:val="28"/>
        </w:rPr>
        <w:t>
      5. Настоящий приказ вводится в действие по истечении двадцати одного календарного дня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цифрового развития,</w:t>
            </w:r>
            <w:r>
              <w:br/>
            </w:r>
            <w:r>
              <w:rPr>
                <w:rFonts w:ascii="Times New Roman"/>
                <w:b w:val="false"/>
                <w:i/>
                <w:color w:val="000000"/>
                <w:sz w:val="20"/>
              </w:rPr>
              <w:t>инноваций и аэрокосмической</w:t>
            </w:r>
            <w:r>
              <w:br/>
            </w:r>
            <w:r>
              <w:rPr>
                <w:rFonts w:ascii="Times New Roman"/>
                <w:b w:val="false"/>
                <w:i/>
                <w:color w:val="000000"/>
                <w:sz w:val="20"/>
              </w:rPr>
              <w:t>промышленности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Жумагалиев</w:t>
            </w:r>
            <w:r>
              <w:rPr>
                <w:rFonts w:ascii="Times New Roman"/>
                <w:b w:val="false"/>
                <w:i w:val="false"/>
                <w:color w:val="000000"/>
                <w:sz w:val="20"/>
              </w:rPr>
              <w:t>
</w:t>
            </w:r>
          </w:p>
        </w:tc>
      </w:tr>
    </w:tbl>
    <w:bookmarkStart w:name="z17" w:id="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 xml:space="preserve">Республики Казахстан </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цифрового</w:t>
            </w:r>
            <w:r>
              <w:br/>
            </w:r>
            <w:r>
              <w:rPr>
                <w:rFonts w:ascii="Times New Roman"/>
                <w:b w:val="false"/>
                <w:i w:val="false"/>
                <w:color w:val="000000"/>
                <w:sz w:val="20"/>
              </w:rPr>
              <w:t>развития, инноваций и</w:t>
            </w:r>
            <w:r>
              <w:br/>
            </w:r>
            <w:r>
              <w:rPr>
                <w:rFonts w:ascii="Times New Roman"/>
                <w:b w:val="false"/>
                <w:i w:val="false"/>
                <w:color w:val="000000"/>
                <w:sz w:val="20"/>
              </w:rPr>
              <w:t>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2020 года</w:t>
            </w:r>
            <w:r>
              <w:br/>
            </w:r>
            <w:r>
              <w:rPr>
                <w:rFonts w:ascii="Times New Roman"/>
                <w:b w:val="false"/>
                <w:i w:val="false"/>
                <w:color w:val="000000"/>
                <w:sz w:val="20"/>
              </w:rPr>
              <w:t>№ 135/НҚ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2015 года № 67</w:t>
            </w:r>
          </w:p>
        </w:tc>
      </w:tr>
    </w:tbl>
    <w:bookmarkStart w:name="z20" w:id="12"/>
    <w:p>
      <w:pPr>
        <w:spacing w:after="0"/>
        <w:ind w:left="0"/>
        <w:jc w:val="left"/>
      </w:pPr>
      <w:r>
        <w:rPr>
          <w:rFonts w:ascii="Times New Roman"/>
          <w:b/>
          <w:i w:val="false"/>
          <w:color w:val="000000"/>
        </w:rPr>
        <w:t xml:space="preserve"> Правила распределения ресурса нумерации и выделения номеров, а также их изъятия</w:t>
      </w:r>
    </w:p>
    <w:bookmarkEnd w:id="12"/>
    <w:bookmarkStart w:name="z21" w:id="13"/>
    <w:p>
      <w:pPr>
        <w:spacing w:after="0"/>
        <w:ind w:left="0"/>
        <w:jc w:val="left"/>
      </w:pPr>
      <w:r>
        <w:rPr>
          <w:rFonts w:ascii="Times New Roman"/>
          <w:b/>
          <w:i w:val="false"/>
          <w:color w:val="000000"/>
        </w:rPr>
        <w:t xml:space="preserve"> Глава 1. Общие положения</w:t>
      </w:r>
    </w:p>
    <w:bookmarkEnd w:id="13"/>
    <w:bookmarkStart w:name="z22" w:id="14"/>
    <w:p>
      <w:pPr>
        <w:spacing w:after="0"/>
        <w:ind w:left="0"/>
        <w:jc w:val="both"/>
      </w:pPr>
      <w:r>
        <w:rPr>
          <w:rFonts w:ascii="Times New Roman"/>
          <w:b w:val="false"/>
          <w:i w:val="false"/>
          <w:color w:val="000000"/>
          <w:sz w:val="28"/>
        </w:rPr>
        <w:t xml:space="preserve">
      1. Настоящие Правила распределения ресурса нумерации и выделения номеров, а также их изъятия (далее – Правила) разработаны в соответствии с пунктом 1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от 5 июля 2004 года "О связи" (далее – Закон),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распределения ресурса нумерации и выделения номеров, а также их изъятия.</w:t>
      </w:r>
    </w:p>
    <w:bookmarkEnd w:id="14"/>
    <w:bookmarkStart w:name="z23" w:id="15"/>
    <w:p>
      <w:pPr>
        <w:spacing w:after="0"/>
        <w:ind w:left="0"/>
        <w:jc w:val="both"/>
      </w:pPr>
      <w:r>
        <w:rPr>
          <w:rFonts w:ascii="Times New Roman"/>
          <w:b w:val="false"/>
          <w:i w:val="false"/>
          <w:color w:val="000000"/>
          <w:sz w:val="28"/>
        </w:rPr>
        <w:t>
      2. Распределение ресурса нумерации и выделение номеров, а также их изъятие является государственной услугой (далее – государственная услуга).</w:t>
      </w:r>
    </w:p>
    <w:bookmarkEnd w:id="15"/>
    <w:bookmarkStart w:name="z24" w:id="16"/>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приведены в стандарте государственной услуги согласно приложению 1 к настоящим Правилам.</w:t>
      </w:r>
    </w:p>
    <w:bookmarkEnd w:id="16"/>
    <w:bookmarkStart w:name="z25" w:id="17"/>
    <w:p>
      <w:pPr>
        <w:spacing w:after="0"/>
        <w:ind w:left="0"/>
        <w:jc w:val="both"/>
      </w:pPr>
      <w:r>
        <w:rPr>
          <w:rFonts w:ascii="Times New Roman"/>
          <w:b w:val="false"/>
          <w:i w:val="false"/>
          <w:color w:val="000000"/>
          <w:sz w:val="28"/>
        </w:rPr>
        <w:t>
      Государственная услуга оказывается физическим и юридическим лицам (далее – услугополучатель) Комитетом телекоммуникаций Министерства цифрового развития, инновации и аэрокосмической промышленности Республики Казахстан (далее – услугодатель).</w:t>
      </w:r>
    </w:p>
    <w:bookmarkEnd w:id="17"/>
    <w:bookmarkStart w:name="z26" w:id="18"/>
    <w:p>
      <w:pPr>
        <w:spacing w:after="0"/>
        <w:ind w:left="0"/>
        <w:jc w:val="both"/>
      </w:pPr>
      <w:r>
        <w:rPr>
          <w:rFonts w:ascii="Times New Roman"/>
          <w:b w:val="false"/>
          <w:i w:val="false"/>
          <w:color w:val="000000"/>
          <w:sz w:val="28"/>
        </w:rPr>
        <w:t>
      3. Основные понятия, используемые в настоящих Правилах:</w:t>
      </w:r>
    </w:p>
    <w:bookmarkEnd w:id="18"/>
    <w:bookmarkStart w:name="z27" w:id="19"/>
    <w:p>
      <w:pPr>
        <w:spacing w:after="0"/>
        <w:ind w:left="0"/>
        <w:jc w:val="both"/>
      </w:pPr>
      <w:r>
        <w:rPr>
          <w:rFonts w:ascii="Times New Roman"/>
          <w:b w:val="false"/>
          <w:i w:val="false"/>
          <w:color w:val="000000"/>
          <w:sz w:val="28"/>
        </w:rPr>
        <w:t>
      1) код ABC - код географической зоны нумерации, идентифицирующий сеть телекоммуникаций, либо ее часть;</w:t>
      </w:r>
    </w:p>
    <w:bookmarkEnd w:id="19"/>
    <w:bookmarkStart w:name="z28" w:id="20"/>
    <w:p>
      <w:pPr>
        <w:spacing w:after="0"/>
        <w:ind w:left="0"/>
        <w:jc w:val="both"/>
      </w:pPr>
      <w:r>
        <w:rPr>
          <w:rFonts w:ascii="Times New Roman"/>
          <w:b w:val="false"/>
          <w:i w:val="false"/>
          <w:color w:val="000000"/>
          <w:sz w:val="28"/>
        </w:rPr>
        <w:t>
      2) код DEF - код негеографической зоны нумерации, идентифицирующий услугу интеллектуальной сети связи или телекоммуникационную сеть;</w:t>
      </w:r>
    </w:p>
    <w:bookmarkEnd w:id="20"/>
    <w:bookmarkStart w:name="z29" w:id="21"/>
    <w:p>
      <w:pPr>
        <w:spacing w:after="0"/>
        <w:ind w:left="0"/>
        <w:jc w:val="both"/>
      </w:pPr>
      <w:r>
        <w:rPr>
          <w:rFonts w:ascii="Times New Roman"/>
          <w:b w:val="false"/>
          <w:i w:val="false"/>
          <w:color w:val="000000"/>
          <w:sz w:val="28"/>
        </w:rPr>
        <w:t>
      3) индекс "X</w:t>
      </w:r>
      <w:r>
        <w:rPr>
          <w:rFonts w:ascii="Times New Roman"/>
          <w:b w:val="false"/>
          <w:i w:val="false"/>
          <w:color w:val="000000"/>
          <w:vertAlign w:val="subscript"/>
        </w:rPr>
        <w:t>1</w:t>
      </w:r>
      <w:r>
        <w:rPr>
          <w:rFonts w:ascii="Times New Roman"/>
          <w:b w:val="false"/>
          <w:i w:val="false"/>
          <w:color w:val="000000"/>
          <w:sz w:val="28"/>
        </w:rPr>
        <w:t>" - код миллионной группы номеров зонового телефонного номера абонента географически определяемой зоны нумерации;</w:t>
      </w:r>
    </w:p>
    <w:bookmarkEnd w:id="21"/>
    <w:bookmarkStart w:name="z30" w:id="22"/>
    <w:p>
      <w:pPr>
        <w:spacing w:after="0"/>
        <w:ind w:left="0"/>
        <w:jc w:val="both"/>
      </w:pPr>
      <w:r>
        <w:rPr>
          <w:rFonts w:ascii="Times New Roman"/>
          <w:b w:val="false"/>
          <w:i w:val="false"/>
          <w:color w:val="000000"/>
          <w:sz w:val="28"/>
        </w:rPr>
        <w:t>
      4) индекс "X</w:t>
      </w:r>
      <w:r>
        <w:rPr>
          <w:rFonts w:ascii="Times New Roman"/>
          <w:b w:val="false"/>
          <w:i w:val="false"/>
          <w:color w:val="000000"/>
          <w:vertAlign w:val="subscript"/>
        </w:rPr>
        <w:t>1</w:t>
      </w:r>
      <w:r>
        <w:rPr>
          <w:rFonts w:ascii="Times New Roman"/>
          <w:b w:val="false"/>
          <w:i w:val="false"/>
          <w:color w:val="000000"/>
          <w:sz w:val="28"/>
        </w:rPr>
        <w:t>X</w:t>
      </w:r>
      <w:r>
        <w:rPr>
          <w:rFonts w:ascii="Times New Roman"/>
          <w:b w:val="false"/>
          <w:i w:val="false"/>
          <w:color w:val="000000"/>
          <w:vertAlign w:val="subscript"/>
        </w:rPr>
        <w:t>2</w:t>
      </w:r>
      <w:r>
        <w:rPr>
          <w:rFonts w:ascii="Times New Roman"/>
          <w:b w:val="false"/>
          <w:i w:val="false"/>
          <w:color w:val="000000"/>
          <w:sz w:val="28"/>
        </w:rPr>
        <w:t>" - код стотысячной группы номеров зонового телефонного номера абонента географически определяемой зоны нумерации;</w:t>
      </w:r>
    </w:p>
    <w:bookmarkEnd w:id="22"/>
    <w:bookmarkStart w:name="z31" w:id="23"/>
    <w:p>
      <w:pPr>
        <w:spacing w:after="0"/>
        <w:ind w:left="0"/>
        <w:jc w:val="both"/>
      </w:pPr>
      <w:r>
        <w:rPr>
          <w:rFonts w:ascii="Times New Roman"/>
          <w:b w:val="false"/>
          <w:i w:val="false"/>
          <w:color w:val="000000"/>
          <w:sz w:val="28"/>
        </w:rPr>
        <w:t>
      5) индекс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Х</w:t>
      </w:r>
      <w:r>
        <w:rPr>
          <w:rFonts w:ascii="Times New Roman"/>
          <w:b w:val="false"/>
          <w:i w:val="false"/>
          <w:color w:val="000000"/>
          <w:vertAlign w:val="subscript"/>
        </w:rPr>
        <w:t>3</w:t>
      </w:r>
      <w:r>
        <w:rPr>
          <w:rFonts w:ascii="Times New Roman"/>
          <w:b w:val="false"/>
          <w:i w:val="false"/>
          <w:color w:val="000000"/>
          <w:sz w:val="28"/>
        </w:rPr>
        <w:t>" - код десятитысячной группы номеров зонового телефонного номера абонента географически определяемой зоны нумерации;</w:t>
      </w:r>
    </w:p>
    <w:bookmarkEnd w:id="23"/>
    <w:bookmarkStart w:name="z32" w:id="24"/>
    <w:p>
      <w:pPr>
        <w:spacing w:after="0"/>
        <w:ind w:left="0"/>
        <w:jc w:val="both"/>
      </w:pPr>
      <w:r>
        <w:rPr>
          <w:rFonts w:ascii="Times New Roman"/>
          <w:b w:val="false"/>
          <w:i w:val="false"/>
          <w:color w:val="000000"/>
          <w:sz w:val="28"/>
        </w:rPr>
        <w:t>
      6) перенос абонентского номера – услуга по сохранению и использованию абонентского номера в сетях сотовой связи, предоставляемая абоненту при заключении им нового договора об оказании услуг сотовой связи с другим оператором сотовой связи;</w:t>
      </w:r>
    </w:p>
    <w:bookmarkEnd w:id="24"/>
    <w:bookmarkStart w:name="z33" w:id="25"/>
    <w:p>
      <w:pPr>
        <w:spacing w:after="0"/>
        <w:ind w:left="0"/>
        <w:jc w:val="both"/>
      </w:pPr>
      <w:r>
        <w:rPr>
          <w:rFonts w:ascii="Times New Roman"/>
          <w:b w:val="false"/>
          <w:i w:val="false"/>
          <w:color w:val="000000"/>
          <w:sz w:val="28"/>
        </w:rPr>
        <w:t>
      7) маршрутный номер (routing number, RN) – адресная информация, используемая в сетях сотовой связи и телекоммуникаций общего пользования для осуществления вызовов к перенесенному абонентскому номеру сотовой связи. Маршрутный номер (routing number, RN) содержит префикс (одну шестнадцатеричную цифру "D"), и код сети оператора сотовой связи, состоящий из двух десятичных знаков;</w:t>
      </w:r>
    </w:p>
    <w:bookmarkEnd w:id="25"/>
    <w:bookmarkStart w:name="z34" w:id="26"/>
    <w:p>
      <w:pPr>
        <w:spacing w:after="0"/>
        <w:ind w:left="0"/>
        <w:jc w:val="both"/>
      </w:pPr>
      <w:r>
        <w:rPr>
          <w:rFonts w:ascii="Times New Roman"/>
          <w:b w:val="false"/>
          <w:i w:val="false"/>
          <w:color w:val="000000"/>
          <w:sz w:val="28"/>
        </w:rPr>
        <w:t>
      8) оператор связи – физическое или юридическое лицо, зарегистрированное на территории Республики Казахстан, оказывающее услуги связи и (или) эксплуатирующее сети связи;</w:t>
      </w:r>
    </w:p>
    <w:bookmarkEnd w:id="26"/>
    <w:bookmarkStart w:name="z35" w:id="27"/>
    <w:p>
      <w:pPr>
        <w:spacing w:after="0"/>
        <w:ind w:left="0"/>
        <w:jc w:val="both"/>
      </w:pPr>
      <w:r>
        <w:rPr>
          <w:rFonts w:ascii="Times New Roman"/>
          <w:b w:val="false"/>
          <w:i w:val="false"/>
          <w:color w:val="000000"/>
          <w:sz w:val="28"/>
        </w:rPr>
        <w:t>
      9) емкость нумерации сети - количество номеров, идентифицирующих оконечное пользовательское оборудование сети телекоммуникаций;</w:t>
      </w:r>
    </w:p>
    <w:bookmarkEnd w:id="27"/>
    <w:bookmarkStart w:name="z36" w:id="28"/>
    <w:p>
      <w:pPr>
        <w:spacing w:after="0"/>
        <w:ind w:left="0"/>
        <w:jc w:val="both"/>
      </w:pPr>
      <w:r>
        <w:rPr>
          <w:rFonts w:ascii="Times New Roman"/>
          <w:b w:val="false"/>
          <w:i w:val="false"/>
          <w:color w:val="000000"/>
          <w:sz w:val="28"/>
        </w:rPr>
        <w:t>
      10) планируемая емкость нумерации сети - емкость нумерации сети телекоммуникаций, которую планирует достичь оператор связи при развитии сети на определенный период;</w:t>
      </w:r>
    </w:p>
    <w:bookmarkEnd w:id="28"/>
    <w:bookmarkStart w:name="z37" w:id="29"/>
    <w:p>
      <w:pPr>
        <w:spacing w:after="0"/>
        <w:ind w:left="0"/>
        <w:jc w:val="both"/>
      </w:pPr>
      <w:r>
        <w:rPr>
          <w:rFonts w:ascii="Times New Roman"/>
          <w:b w:val="false"/>
          <w:i w:val="false"/>
          <w:color w:val="000000"/>
          <w:sz w:val="28"/>
        </w:rPr>
        <w:t>
      11) задействованная емкость нумерации сети - емкость нумерации сети, учитывающая номера, идентифицирующие все подключенное в сети оконечное (пользовательское) оборудование, включая номера, используемые для контроля и служебных целей, а также забронированные пользователем номера, за обслуживание которых взимается абонентская плата;</w:t>
      </w:r>
    </w:p>
    <w:bookmarkEnd w:id="29"/>
    <w:bookmarkStart w:name="z38" w:id="30"/>
    <w:p>
      <w:pPr>
        <w:spacing w:after="0"/>
        <w:ind w:left="0"/>
        <w:jc w:val="both"/>
      </w:pPr>
      <w:r>
        <w:rPr>
          <w:rFonts w:ascii="Times New Roman"/>
          <w:b w:val="false"/>
          <w:i w:val="false"/>
          <w:color w:val="000000"/>
          <w:sz w:val="28"/>
        </w:rPr>
        <w:t>
      12) максимально возможная емкость нумерации сети - максимальная емкость нумерации сети в рамках принятой на сети значности нумерации;</w:t>
      </w:r>
    </w:p>
    <w:bookmarkEnd w:id="30"/>
    <w:bookmarkStart w:name="z39" w:id="31"/>
    <w:p>
      <w:pPr>
        <w:spacing w:after="0"/>
        <w:ind w:left="0"/>
        <w:jc w:val="both"/>
      </w:pPr>
      <w:r>
        <w:rPr>
          <w:rFonts w:ascii="Times New Roman"/>
          <w:b w:val="false"/>
          <w:i w:val="false"/>
          <w:color w:val="000000"/>
          <w:sz w:val="28"/>
        </w:rPr>
        <w:t>
      13) интеллектуальная сеть - коммуникационная сеть, совмещающая передачу и обработку данных;</w:t>
      </w:r>
    </w:p>
    <w:bookmarkEnd w:id="31"/>
    <w:bookmarkStart w:name="z40" w:id="32"/>
    <w:p>
      <w:pPr>
        <w:spacing w:after="0"/>
        <w:ind w:left="0"/>
        <w:jc w:val="both"/>
      </w:pPr>
      <w:r>
        <w:rPr>
          <w:rFonts w:ascii="Times New Roman"/>
          <w:b w:val="false"/>
          <w:i w:val="false"/>
          <w:color w:val="000000"/>
          <w:sz w:val="28"/>
        </w:rPr>
        <w:t>
      14) доступный ресурс нумерации - свободный ресурс нумерации, для использования которого имеется техническая возможность;</w:t>
      </w:r>
    </w:p>
    <w:bookmarkEnd w:id="32"/>
    <w:bookmarkStart w:name="z41" w:id="33"/>
    <w:p>
      <w:pPr>
        <w:spacing w:after="0"/>
        <w:ind w:left="0"/>
        <w:jc w:val="both"/>
      </w:pPr>
      <w:r>
        <w:rPr>
          <w:rFonts w:ascii="Times New Roman"/>
          <w:b w:val="false"/>
          <w:i w:val="false"/>
          <w:color w:val="000000"/>
          <w:sz w:val="28"/>
        </w:rPr>
        <w:t>
      15) провайдер услуги - физическое или юридическое лицо, не обладающее собственной инфраструктурой связи и оказывающее услуги телекоммуникаций пользователям через сети операторов связи;</w:t>
      </w:r>
    </w:p>
    <w:bookmarkEnd w:id="33"/>
    <w:bookmarkStart w:name="z42" w:id="34"/>
    <w:p>
      <w:pPr>
        <w:spacing w:after="0"/>
        <w:ind w:left="0"/>
        <w:jc w:val="both"/>
      </w:pPr>
      <w:r>
        <w:rPr>
          <w:rFonts w:ascii="Times New Roman"/>
          <w:b w:val="false"/>
          <w:i w:val="false"/>
          <w:color w:val="000000"/>
          <w:sz w:val="28"/>
        </w:rPr>
        <w:t>
      16) логический номер абонента услуги - часть номера абонента услуги интеллектуальной сети связи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n</w:t>
      </w:r>
      <w:r>
        <w:rPr>
          <w:rFonts w:ascii="Times New Roman"/>
          <w:b w:val="false"/>
          <w:i w:val="false"/>
          <w:color w:val="000000"/>
          <w:sz w:val="28"/>
        </w:rPr>
        <w:t>, идентифицирующая непосредственно абонента услуги. Логические номера абонентов услуг "(Х4)Х5Х6Х7" выделяются оператором связи (провайдером услуги) при абонировании услуги;</w:t>
      </w:r>
    </w:p>
    <w:bookmarkEnd w:id="34"/>
    <w:bookmarkStart w:name="z43" w:id="35"/>
    <w:p>
      <w:pPr>
        <w:spacing w:after="0"/>
        <w:ind w:left="0"/>
        <w:jc w:val="both"/>
      </w:pPr>
      <w:r>
        <w:rPr>
          <w:rFonts w:ascii="Times New Roman"/>
          <w:b w:val="false"/>
          <w:i w:val="false"/>
          <w:color w:val="000000"/>
          <w:sz w:val="28"/>
        </w:rPr>
        <w:t>
      17) "кочевание" (nomadicity) номера - способность пользователя в сети фиксированной телефонной связи поменять свою точку сетевого доступа;</w:t>
      </w:r>
    </w:p>
    <w:bookmarkEnd w:id="35"/>
    <w:bookmarkStart w:name="z44" w:id="36"/>
    <w:p>
      <w:pPr>
        <w:spacing w:after="0"/>
        <w:ind w:left="0"/>
        <w:jc w:val="both"/>
      </w:pPr>
      <w:r>
        <w:rPr>
          <w:rFonts w:ascii="Times New Roman"/>
          <w:b w:val="false"/>
          <w:i w:val="false"/>
          <w:color w:val="000000"/>
          <w:sz w:val="28"/>
        </w:rPr>
        <w:t>
      18) сеть фиксированной связи – сеть телекоммуникаций, оконечные терминалы которой имеют территориально фиксированное место расположения. Сети фиксированной телефонной связи подразделяются на: местные сети телекоммуникаций, сети телекоммуникаций операторов междугородной и/или международной связи, фиксированной спутниковой связи;</w:t>
      </w:r>
    </w:p>
    <w:bookmarkEnd w:id="36"/>
    <w:bookmarkStart w:name="z45" w:id="37"/>
    <w:p>
      <w:pPr>
        <w:spacing w:after="0"/>
        <w:ind w:left="0"/>
        <w:jc w:val="both"/>
      </w:pPr>
      <w:r>
        <w:rPr>
          <w:rFonts w:ascii="Times New Roman"/>
          <w:b w:val="false"/>
          <w:i w:val="false"/>
          <w:color w:val="000000"/>
          <w:sz w:val="28"/>
        </w:rPr>
        <w:t>
      19) ограниченность ресурса нумерации на данной территории или в зоне нумерации с кодом DEF - состояние сети телекоммуникаций, функционирующей на данной территории или в зоне нумерации с кодом DEF, при котором ресурс нумерации, выделенный всем операторам связи и запрашиваемый по заявлениям операторов связи, превышает 90 процентов от доступного;</w:t>
      </w:r>
    </w:p>
    <w:bookmarkEnd w:id="37"/>
    <w:bookmarkStart w:name="z46" w:id="38"/>
    <w:p>
      <w:pPr>
        <w:spacing w:after="0"/>
        <w:ind w:left="0"/>
        <w:jc w:val="both"/>
      </w:pPr>
      <w:r>
        <w:rPr>
          <w:rFonts w:ascii="Times New Roman"/>
          <w:b w:val="false"/>
          <w:i w:val="false"/>
          <w:color w:val="000000"/>
          <w:sz w:val="28"/>
        </w:rPr>
        <w:t>
      20) префикс - индикатор, состоящий из одного или большего числа знаков, которые позволяют осуществить выбор различных форматов номера, сетей, служб, операторов связи.</w:t>
      </w:r>
    </w:p>
    <w:bookmarkEnd w:id="38"/>
    <w:bookmarkStart w:name="z47" w:id="39"/>
    <w:p>
      <w:pPr>
        <w:spacing w:after="0"/>
        <w:ind w:left="0"/>
        <w:jc w:val="left"/>
      </w:pPr>
      <w:r>
        <w:rPr>
          <w:rFonts w:ascii="Times New Roman"/>
          <w:b/>
          <w:i w:val="false"/>
          <w:color w:val="000000"/>
        </w:rPr>
        <w:t xml:space="preserve"> Глава 2. Порядок распределения ресурса нумерации</w:t>
      </w:r>
    </w:p>
    <w:bookmarkEnd w:id="39"/>
    <w:bookmarkStart w:name="z48" w:id="40"/>
    <w:p>
      <w:pPr>
        <w:spacing w:after="0"/>
        <w:ind w:left="0"/>
        <w:jc w:val="both"/>
      </w:pPr>
      <w:r>
        <w:rPr>
          <w:rFonts w:ascii="Times New Roman"/>
          <w:b w:val="false"/>
          <w:i w:val="false"/>
          <w:color w:val="000000"/>
          <w:sz w:val="28"/>
        </w:rPr>
        <w:t>
      4. Ресурс нумерации единой сети телекоммуникаций Республики Казахстан, предназначенный для оказания услуг телефонной связи и услуг, обеспечиваемых с использованием телефонной нумерации (далее – ресурс нумерации) включает в себя:</w:t>
      </w:r>
    </w:p>
    <w:bookmarkEnd w:id="40"/>
    <w:bookmarkStart w:name="z49" w:id="41"/>
    <w:p>
      <w:pPr>
        <w:spacing w:after="0"/>
        <w:ind w:left="0"/>
        <w:jc w:val="both"/>
      </w:pPr>
      <w:r>
        <w:rPr>
          <w:rFonts w:ascii="Times New Roman"/>
          <w:b w:val="false"/>
          <w:i w:val="false"/>
          <w:color w:val="000000"/>
          <w:sz w:val="28"/>
        </w:rPr>
        <w:t>
      1) коды "ABC" географически определяемых зон нумерации сети телекоммуникаций общего пользования;</w:t>
      </w:r>
    </w:p>
    <w:bookmarkEnd w:id="41"/>
    <w:bookmarkStart w:name="z50" w:id="42"/>
    <w:p>
      <w:pPr>
        <w:spacing w:after="0"/>
        <w:ind w:left="0"/>
        <w:jc w:val="both"/>
      </w:pPr>
      <w:r>
        <w:rPr>
          <w:rFonts w:ascii="Times New Roman"/>
          <w:b w:val="false"/>
          <w:i w:val="false"/>
          <w:color w:val="000000"/>
          <w:sz w:val="28"/>
        </w:rPr>
        <w:t>
      2) индексы "X</w:t>
      </w:r>
      <w:r>
        <w:rPr>
          <w:rFonts w:ascii="Times New Roman"/>
          <w:b w:val="false"/>
          <w:i w:val="false"/>
          <w:color w:val="000000"/>
          <w:vertAlign w:val="subscript"/>
        </w:rPr>
        <w:t>1</w:t>
      </w:r>
      <w:r>
        <w:rPr>
          <w:rFonts w:ascii="Times New Roman"/>
          <w:b w:val="false"/>
          <w:i w:val="false"/>
          <w:color w:val="000000"/>
          <w:sz w:val="28"/>
        </w:rPr>
        <w:t>",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 и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Х</w:t>
      </w:r>
      <w:r>
        <w:rPr>
          <w:rFonts w:ascii="Times New Roman"/>
          <w:b w:val="false"/>
          <w:i w:val="false"/>
          <w:color w:val="000000"/>
          <w:vertAlign w:val="subscript"/>
        </w:rPr>
        <w:t>3</w:t>
      </w:r>
      <w:r>
        <w:rPr>
          <w:rFonts w:ascii="Times New Roman"/>
          <w:b w:val="false"/>
          <w:i w:val="false"/>
          <w:color w:val="000000"/>
          <w:sz w:val="28"/>
        </w:rPr>
        <w:t>" местных сетей телекоммуникаций в географически определяемой зоне нумерации;</w:t>
      </w:r>
    </w:p>
    <w:bookmarkEnd w:id="42"/>
    <w:bookmarkStart w:name="z51" w:id="43"/>
    <w:p>
      <w:pPr>
        <w:spacing w:after="0"/>
        <w:ind w:left="0"/>
        <w:jc w:val="both"/>
      </w:pPr>
      <w:r>
        <w:rPr>
          <w:rFonts w:ascii="Times New Roman"/>
          <w:b w:val="false"/>
          <w:i w:val="false"/>
          <w:color w:val="000000"/>
          <w:sz w:val="28"/>
        </w:rPr>
        <w:t>
      3) коды "DEF" не географически определяемых зон нумерации сетей мобильной телекоммуникационной связи, в том числе сетей сотовой связи, сетей подвижной радиотелефонной связи, сетей транкинговой связи, сетей спутниковой подвижной связи;</w:t>
      </w:r>
    </w:p>
    <w:bookmarkEnd w:id="43"/>
    <w:bookmarkStart w:name="z52" w:id="44"/>
    <w:p>
      <w:pPr>
        <w:spacing w:after="0"/>
        <w:ind w:left="0"/>
        <w:jc w:val="both"/>
      </w:pPr>
      <w:r>
        <w:rPr>
          <w:rFonts w:ascii="Times New Roman"/>
          <w:b w:val="false"/>
          <w:i w:val="false"/>
          <w:color w:val="000000"/>
          <w:sz w:val="28"/>
        </w:rPr>
        <w:t>
      4) коды сетей операторов сотовой связи, входящих в состав маршрутного номера (routing number, RN) для обеспечения переносимости абонентских номеров в сетях сотовой связи;</w:t>
      </w:r>
    </w:p>
    <w:bookmarkEnd w:id="44"/>
    <w:bookmarkStart w:name="z53" w:id="45"/>
    <w:p>
      <w:pPr>
        <w:spacing w:after="0"/>
        <w:ind w:left="0"/>
        <w:jc w:val="both"/>
      </w:pPr>
      <w:r>
        <w:rPr>
          <w:rFonts w:ascii="Times New Roman"/>
          <w:b w:val="false"/>
          <w:i w:val="false"/>
          <w:color w:val="000000"/>
          <w:sz w:val="28"/>
        </w:rPr>
        <w:t>
      5) коды "DEF" не географически определяемых зон нумерации ведомственных сетей телекоммуникаций, сетей телекоммуникаций специального назначения, корпоративных сетей;</w:t>
      </w:r>
    </w:p>
    <w:bookmarkEnd w:id="45"/>
    <w:bookmarkStart w:name="z54" w:id="46"/>
    <w:p>
      <w:pPr>
        <w:spacing w:after="0"/>
        <w:ind w:left="0"/>
        <w:jc w:val="both"/>
      </w:pPr>
      <w:r>
        <w:rPr>
          <w:rFonts w:ascii="Times New Roman"/>
          <w:b w:val="false"/>
          <w:i w:val="false"/>
          <w:color w:val="000000"/>
          <w:sz w:val="28"/>
        </w:rPr>
        <w:t>
      6) коды "DEF" и индексы "X</w:t>
      </w:r>
      <w:r>
        <w:rPr>
          <w:rFonts w:ascii="Times New Roman"/>
          <w:b w:val="false"/>
          <w:i w:val="false"/>
          <w:color w:val="000000"/>
          <w:vertAlign w:val="subscript"/>
        </w:rPr>
        <w:t>1</w:t>
      </w:r>
      <w:r>
        <w:rPr>
          <w:rFonts w:ascii="Times New Roman"/>
          <w:b w:val="false"/>
          <w:i w:val="false"/>
          <w:color w:val="000000"/>
          <w:sz w:val="28"/>
        </w:rPr>
        <w:t>", "X</w:t>
      </w:r>
      <w:r>
        <w:rPr>
          <w:rFonts w:ascii="Times New Roman"/>
          <w:b w:val="false"/>
          <w:i w:val="false"/>
          <w:color w:val="000000"/>
          <w:vertAlign w:val="subscript"/>
        </w:rPr>
        <w:t>1</w:t>
      </w:r>
      <w:r>
        <w:rPr>
          <w:rFonts w:ascii="Times New Roman"/>
          <w:b w:val="false"/>
          <w:i w:val="false"/>
          <w:color w:val="000000"/>
          <w:sz w:val="28"/>
        </w:rPr>
        <w:t>X</w:t>
      </w:r>
      <w:r>
        <w:rPr>
          <w:rFonts w:ascii="Times New Roman"/>
          <w:b w:val="false"/>
          <w:i w:val="false"/>
          <w:color w:val="000000"/>
          <w:vertAlign w:val="subscript"/>
        </w:rPr>
        <w:t>2</w:t>
      </w:r>
      <w:r>
        <w:rPr>
          <w:rFonts w:ascii="Times New Roman"/>
          <w:b w:val="false"/>
          <w:i w:val="false"/>
          <w:color w:val="000000"/>
          <w:sz w:val="28"/>
        </w:rPr>
        <w:t>" в коде "DEF" не географически определяемых зон нумерации сетей фиксированной телефонной связи для предоставления оператором связи своим абонентам - юридическим лицам дополнительных услуг, требующих объединения распределенных по разным административным территориям участков сети;</w:t>
      </w:r>
    </w:p>
    <w:bookmarkEnd w:id="46"/>
    <w:bookmarkStart w:name="z55" w:id="47"/>
    <w:p>
      <w:pPr>
        <w:spacing w:after="0"/>
        <w:ind w:left="0"/>
        <w:jc w:val="both"/>
      </w:pPr>
      <w:r>
        <w:rPr>
          <w:rFonts w:ascii="Times New Roman"/>
          <w:b w:val="false"/>
          <w:i w:val="false"/>
          <w:color w:val="000000"/>
          <w:sz w:val="28"/>
        </w:rPr>
        <w:t>
      7) коды "DEF" и индексы "Х</w:t>
      </w:r>
      <w:r>
        <w:rPr>
          <w:rFonts w:ascii="Times New Roman"/>
          <w:b w:val="false"/>
          <w:i w:val="false"/>
          <w:color w:val="000000"/>
          <w:vertAlign w:val="subscript"/>
        </w:rPr>
        <w:t>1</w:t>
      </w:r>
      <w:r>
        <w:rPr>
          <w:rFonts w:ascii="Times New Roman"/>
          <w:b w:val="false"/>
          <w:i w:val="false"/>
          <w:color w:val="000000"/>
          <w:sz w:val="28"/>
        </w:rPr>
        <w:t>",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 в коде "DEF" не географически определяемых зон нумерации сетей фиксированной телефонной связи, обеспечивающих абонентов функцией "кочевания" (nomadicity) номера;</w:t>
      </w:r>
    </w:p>
    <w:bookmarkEnd w:id="47"/>
    <w:bookmarkStart w:name="z56" w:id="48"/>
    <w:p>
      <w:pPr>
        <w:spacing w:after="0"/>
        <w:ind w:left="0"/>
        <w:jc w:val="both"/>
      </w:pPr>
      <w:r>
        <w:rPr>
          <w:rFonts w:ascii="Times New Roman"/>
          <w:b w:val="false"/>
          <w:i w:val="false"/>
          <w:color w:val="000000"/>
          <w:sz w:val="28"/>
        </w:rPr>
        <w:t>
      8) индексы "X</w:t>
      </w:r>
      <w:r>
        <w:rPr>
          <w:rFonts w:ascii="Times New Roman"/>
          <w:b w:val="false"/>
          <w:i w:val="false"/>
          <w:color w:val="000000"/>
          <w:vertAlign w:val="subscript"/>
        </w:rPr>
        <w:t>1</w:t>
      </w:r>
      <w:r>
        <w:rPr>
          <w:rFonts w:ascii="Times New Roman"/>
          <w:b w:val="false"/>
          <w:i w:val="false"/>
          <w:color w:val="000000"/>
          <w:sz w:val="28"/>
        </w:rPr>
        <w:t>", "X</w:t>
      </w:r>
      <w:r>
        <w:rPr>
          <w:rFonts w:ascii="Times New Roman"/>
          <w:b w:val="false"/>
          <w:i w:val="false"/>
          <w:color w:val="000000"/>
          <w:vertAlign w:val="subscript"/>
        </w:rPr>
        <w:t>1</w:t>
      </w:r>
      <w:r>
        <w:rPr>
          <w:rFonts w:ascii="Times New Roman"/>
          <w:b w:val="false"/>
          <w:i w:val="false"/>
          <w:color w:val="000000"/>
          <w:sz w:val="28"/>
        </w:rPr>
        <w:t>X</w:t>
      </w:r>
      <w:r>
        <w:rPr>
          <w:rFonts w:ascii="Times New Roman"/>
          <w:b w:val="false"/>
          <w:i w:val="false"/>
          <w:color w:val="000000"/>
          <w:vertAlign w:val="subscript"/>
        </w:rPr>
        <w:t>2</w:t>
      </w:r>
      <w:r>
        <w:rPr>
          <w:rFonts w:ascii="Times New Roman"/>
          <w:b w:val="false"/>
          <w:i w:val="false"/>
          <w:color w:val="000000"/>
          <w:sz w:val="28"/>
        </w:rPr>
        <w:t>" в коде "DEF" не географически определяемой зоны нумерации для ведомственных, корпоративных и иных географически распределенных сетей телекоммуникаций, емкость нумерации которых не превышает 100 тысяч номеров;</w:t>
      </w:r>
    </w:p>
    <w:bookmarkEnd w:id="48"/>
    <w:bookmarkStart w:name="z57" w:id="49"/>
    <w:p>
      <w:pPr>
        <w:spacing w:after="0"/>
        <w:ind w:left="0"/>
        <w:jc w:val="both"/>
      </w:pPr>
      <w:r>
        <w:rPr>
          <w:rFonts w:ascii="Times New Roman"/>
          <w:b w:val="false"/>
          <w:i w:val="false"/>
          <w:color w:val="000000"/>
          <w:sz w:val="28"/>
        </w:rPr>
        <w:t>
      9) коды доступа к услугам (далее – КДУ):</w:t>
      </w:r>
    </w:p>
    <w:bookmarkEnd w:id="49"/>
    <w:bookmarkStart w:name="z58" w:id="50"/>
    <w:p>
      <w:pPr>
        <w:spacing w:after="0"/>
        <w:ind w:left="0"/>
        <w:jc w:val="both"/>
      </w:pPr>
      <w:r>
        <w:rPr>
          <w:rFonts w:ascii="Times New Roman"/>
          <w:b w:val="false"/>
          <w:i w:val="false"/>
          <w:color w:val="000000"/>
          <w:sz w:val="28"/>
        </w:rPr>
        <w:t>
      IP-телефонии (Интернет-телефонии) для предоставления междугородных и (или) международных телефонных соединений;</w:t>
      </w:r>
    </w:p>
    <w:bookmarkEnd w:id="50"/>
    <w:bookmarkStart w:name="z59" w:id="51"/>
    <w:p>
      <w:pPr>
        <w:spacing w:after="0"/>
        <w:ind w:left="0"/>
        <w:jc w:val="both"/>
      </w:pPr>
      <w:r>
        <w:rPr>
          <w:rFonts w:ascii="Times New Roman"/>
          <w:b w:val="false"/>
          <w:i w:val="false"/>
          <w:color w:val="000000"/>
          <w:sz w:val="28"/>
        </w:rPr>
        <w:t>
      доступа к сети Интернет;</w:t>
      </w:r>
    </w:p>
    <w:bookmarkEnd w:id="51"/>
    <w:bookmarkStart w:name="z60" w:id="52"/>
    <w:p>
      <w:pPr>
        <w:spacing w:after="0"/>
        <w:ind w:left="0"/>
        <w:jc w:val="both"/>
      </w:pPr>
      <w:r>
        <w:rPr>
          <w:rFonts w:ascii="Times New Roman"/>
          <w:b w:val="false"/>
          <w:i w:val="false"/>
          <w:color w:val="000000"/>
          <w:sz w:val="28"/>
        </w:rPr>
        <w:t>
      интеллектуальных сетей связи;</w:t>
      </w:r>
    </w:p>
    <w:bookmarkEnd w:id="52"/>
    <w:bookmarkStart w:name="z61" w:id="53"/>
    <w:p>
      <w:pPr>
        <w:spacing w:after="0"/>
        <w:ind w:left="0"/>
        <w:jc w:val="both"/>
      </w:pPr>
      <w:r>
        <w:rPr>
          <w:rFonts w:ascii="Times New Roman"/>
          <w:b w:val="false"/>
          <w:i w:val="false"/>
          <w:color w:val="000000"/>
          <w:sz w:val="28"/>
        </w:rPr>
        <w:t>
      доступа технического персонала коммутационных станций междугородной и (или) международной сети к контрольно-испытательной аппаратуре;</w:t>
      </w:r>
    </w:p>
    <w:bookmarkEnd w:id="53"/>
    <w:bookmarkStart w:name="z62" w:id="54"/>
    <w:p>
      <w:pPr>
        <w:spacing w:after="0"/>
        <w:ind w:left="0"/>
        <w:jc w:val="both"/>
      </w:pPr>
      <w:r>
        <w:rPr>
          <w:rFonts w:ascii="Times New Roman"/>
          <w:b w:val="false"/>
          <w:i w:val="false"/>
          <w:color w:val="000000"/>
          <w:sz w:val="28"/>
        </w:rPr>
        <w:t>
      10) коды операторов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X</w:t>
      </w:r>
      <w:r>
        <w:rPr>
          <w:rFonts w:ascii="Times New Roman"/>
          <w:b w:val="false"/>
          <w:i w:val="false"/>
          <w:color w:val="000000"/>
          <w:vertAlign w:val="subscript"/>
        </w:rPr>
        <w:t>3</w:t>
      </w:r>
      <w:r>
        <w:rPr>
          <w:rFonts w:ascii="Times New Roman"/>
          <w:b w:val="false"/>
          <w:i w:val="false"/>
          <w:color w:val="000000"/>
          <w:sz w:val="28"/>
        </w:rPr>
        <w:t>)/(Х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Х</w:t>
      </w:r>
      <w:r>
        <w:rPr>
          <w:rFonts w:ascii="Times New Roman"/>
          <w:b w:val="false"/>
          <w:i w:val="false"/>
          <w:color w:val="000000"/>
          <w:vertAlign w:val="subscript"/>
        </w:rPr>
        <w:t>3</w:t>
      </w:r>
      <w:r>
        <w:rPr>
          <w:rFonts w:ascii="Times New Roman"/>
          <w:b w:val="false"/>
          <w:i w:val="false"/>
          <w:color w:val="000000"/>
          <w:sz w:val="28"/>
        </w:rPr>
        <w:t>X</w:t>
      </w:r>
      <w:r>
        <w:rPr>
          <w:rFonts w:ascii="Times New Roman"/>
          <w:b w:val="false"/>
          <w:i w:val="false"/>
          <w:color w:val="000000"/>
          <w:vertAlign w:val="subscript"/>
        </w:rPr>
        <w:t>4</w:t>
      </w:r>
      <w:r>
        <w:rPr>
          <w:rFonts w:ascii="Times New Roman"/>
          <w:b w:val="false"/>
          <w:i w:val="false"/>
          <w:color w:val="000000"/>
          <w:sz w:val="28"/>
        </w:rPr>
        <w:t>), предоставляющих услуги связи с использованием кодов доступа к услугам;</w:t>
      </w:r>
    </w:p>
    <w:bookmarkEnd w:id="54"/>
    <w:bookmarkStart w:name="z63" w:id="55"/>
    <w:p>
      <w:pPr>
        <w:spacing w:after="0"/>
        <w:ind w:left="0"/>
        <w:jc w:val="both"/>
      </w:pPr>
      <w:r>
        <w:rPr>
          <w:rFonts w:ascii="Times New Roman"/>
          <w:b w:val="false"/>
          <w:i w:val="false"/>
          <w:color w:val="000000"/>
          <w:sz w:val="28"/>
        </w:rPr>
        <w:t>
      11) номера доступа "1UV(Х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 к экстренным оперативным, информационно-справочным и заказным службам;</w:t>
      </w:r>
    </w:p>
    <w:bookmarkEnd w:id="55"/>
    <w:bookmarkStart w:name="z64" w:id="56"/>
    <w:p>
      <w:pPr>
        <w:spacing w:after="0"/>
        <w:ind w:left="0"/>
        <w:jc w:val="both"/>
      </w:pPr>
      <w:r>
        <w:rPr>
          <w:rFonts w:ascii="Times New Roman"/>
          <w:b w:val="false"/>
          <w:i w:val="false"/>
          <w:color w:val="000000"/>
          <w:sz w:val="28"/>
        </w:rPr>
        <w:t>
      12) префиксы выбора операторов междугородной и (или) международной связи;</w:t>
      </w:r>
    </w:p>
    <w:bookmarkEnd w:id="56"/>
    <w:bookmarkStart w:name="z65" w:id="57"/>
    <w:p>
      <w:pPr>
        <w:spacing w:after="0"/>
        <w:ind w:left="0"/>
        <w:jc w:val="both"/>
      </w:pPr>
      <w:r>
        <w:rPr>
          <w:rFonts w:ascii="Times New Roman"/>
          <w:b w:val="false"/>
          <w:i w:val="false"/>
          <w:color w:val="000000"/>
          <w:sz w:val="28"/>
        </w:rPr>
        <w:t>
      13) ресурс нумерации местной сети телекоммуникаций в географически определяемой зоне нумерации с кодом "ABC";</w:t>
      </w:r>
    </w:p>
    <w:bookmarkEnd w:id="57"/>
    <w:bookmarkStart w:name="z66" w:id="58"/>
    <w:p>
      <w:pPr>
        <w:spacing w:after="0"/>
        <w:ind w:left="0"/>
        <w:jc w:val="both"/>
      </w:pPr>
      <w:r>
        <w:rPr>
          <w:rFonts w:ascii="Times New Roman"/>
          <w:b w:val="false"/>
          <w:i w:val="false"/>
          <w:color w:val="000000"/>
          <w:sz w:val="28"/>
        </w:rPr>
        <w:t>
      14) логические номера абонентов услуг (Х</w:t>
      </w:r>
      <w:r>
        <w:rPr>
          <w:rFonts w:ascii="Times New Roman"/>
          <w:b w:val="false"/>
          <w:i w:val="false"/>
          <w:color w:val="000000"/>
          <w:vertAlign w:val="subscript"/>
        </w:rPr>
        <w:t>4</w:t>
      </w:r>
      <w:r>
        <w:rPr>
          <w:rFonts w:ascii="Times New Roman"/>
          <w:b w:val="false"/>
          <w:i w:val="false"/>
          <w:color w:val="000000"/>
          <w:sz w:val="28"/>
        </w:rPr>
        <w:t>Х</w:t>
      </w:r>
      <w:r>
        <w:rPr>
          <w:rFonts w:ascii="Times New Roman"/>
          <w:b w:val="false"/>
          <w:i w:val="false"/>
          <w:color w:val="000000"/>
          <w:vertAlign w:val="subscript"/>
        </w:rPr>
        <w:t>5</w:t>
      </w:r>
      <w:r>
        <w:rPr>
          <w:rFonts w:ascii="Times New Roman"/>
          <w:b w:val="false"/>
          <w:i w:val="false"/>
          <w:color w:val="000000"/>
          <w:sz w:val="28"/>
        </w:rPr>
        <w:t>Х</w:t>
      </w:r>
      <w:r>
        <w:rPr>
          <w:rFonts w:ascii="Times New Roman"/>
          <w:b w:val="false"/>
          <w:i w:val="false"/>
          <w:color w:val="000000"/>
          <w:vertAlign w:val="subscript"/>
        </w:rPr>
        <w:t>6</w:t>
      </w:r>
      <w:r>
        <w:rPr>
          <w:rFonts w:ascii="Times New Roman"/>
          <w:b w:val="false"/>
          <w:i w:val="false"/>
          <w:color w:val="000000"/>
          <w:sz w:val="28"/>
        </w:rPr>
        <w:t>Х</w:t>
      </w:r>
      <w:r>
        <w:rPr>
          <w:rFonts w:ascii="Times New Roman"/>
          <w:b w:val="false"/>
          <w:i w:val="false"/>
          <w:color w:val="000000"/>
          <w:vertAlign w:val="subscript"/>
        </w:rPr>
        <w:t>7</w:t>
      </w:r>
      <w:r>
        <w:rPr>
          <w:rFonts w:ascii="Times New Roman"/>
          <w:b w:val="false"/>
          <w:i w:val="false"/>
          <w:color w:val="000000"/>
          <w:sz w:val="28"/>
        </w:rPr>
        <w:t>)/(Х</w:t>
      </w:r>
      <w:r>
        <w:rPr>
          <w:rFonts w:ascii="Times New Roman"/>
          <w:b w:val="false"/>
          <w:i w:val="false"/>
          <w:color w:val="000000"/>
          <w:vertAlign w:val="subscript"/>
        </w:rPr>
        <w:t>5</w:t>
      </w:r>
      <w:r>
        <w:rPr>
          <w:rFonts w:ascii="Times New Roman"/>
          <w:b w:val="false"/>
          <w:i w:val="false"/>
          <w:color w:val="000000"/>
          <w:sz w:val="28"/>
        </w:rPr>
        <w:t>Х</w:t>
      </w:r>
      <w:r>
        <w:rPr>
          <w:rFonts w:ascii="Times New Roman"/>
          <w:b w:val="false"/>
          <w:i w:val="false"/>
          <w:color w:val="000000"/>
          <w:vertAlign w:val="subscript"/>
        </w:rPr>
        <w:t>6</w:t>
      </w:r>
      <w:r>
        <w:rPr>
          <w:rFonts w:ascii="Times New Roman"/>
          <w:b w:val="false"/>
          <w:i w:val="false"/>
          <w:color w:val="000000"/>
          <w:sz w:val="28"/>
        </w:rPr>
        <w:t>Х</w:t>
      </w:r>
      <w:r>
        <w:rPr>
          <w:rFonts w:ascii="Times New Roman"/>
          <w:b w:val="false"/>
          <w:i w:val="false"/>
          <w:color w:val="000000"/>
          <w:vertAlign w:val="subscript"/>
        </w:rPr>
        <w:t>7</w:t>
      </w:r>
      <w:r>
        <w:rPr>
          <w:rFonts w:ascii="Times New Roman"/>
          <w:b w:val="false"/>
          <w:i w:val="false"/>
          <w:color w:val="000000"/>
          <w:sz w:val="28"/>
        </w:rPr>
        <w:t>) с использованием кодов доступа к услугам.</w:t>
      </w:r>
    </w:p>
    <w:bookmarkEnd w:id="58"/>
    <w:bookmarkStart w:name="z67" w:id="59"/>
    <w:p>
      <w:pPr>
        <w:spacing w:after="0"/>
        <w:ind w:left="0"/>
        <w:jc w:val="both"/>
      </w:pPr>
      <w:r>
        <w:rPr>
          <w:rFonts w:ascii="Times New Roman"/>
          <w:b w:val="false"/>
          <w:i w:val="false"/>
          <w:color w:val="000000"/>
          <w:sz w:val="28"/>
        </w:rPr>
        <w:t>
      5. Передача (в порядке правопреемства) услугополучателем выделенного ему ресурса нумерации другим физическим и юридическим лицам, осуществляется в порядке выделения номеров, а также их изъятия в соответствии с требованиями настоящих Правил.</w:t>
      </w:r>
    </w:p>
    <w:bookmarkEnd w:id="59"/>
    <w:bookmarkStart w:name="z68" w:id="60"/>
    <w:p>
      <w:pPr>
        <w:spacing w:after="0"/>
        <w:ind w:left="0"/>
        <w:jc w:val="both"/>
      </w:pPr>
      <w:r>
        <w:rPr>
          <w:rFonts w:ascii="Times New Roman"/>
          <w:b w:val="false"/>
          <w:i w:val="false"/>
          <w:color w:val="000000"/>
          <w:sz w:val="28"/>
        </w:rPr>
        <w:t>
      Оператору связи ресурс нумерации выделяется в пользование для предоставления услуг телекоммуникаций путем выделения номеров абонентам сети или организации доступа к услуге.</w:t>
      </w:r>
    </w:p>
    <w:bookmarkEnd w:id="60"/>
    <w:bookmarkStart w:name="z69" w:id="61"/>
    <w:p>
      <w:pPr>
        <w:spacing w:after="0"/>
        <w:ind w:left="0"/>
        <w:jc w:val="both"/>
      </w:pPr>
      <w:r>
        <w:rPr>
          <w:rFonts w:ascii="Times New Roman"/>
          <w:b w:val="false"/>
          <w:i w:val="false"/>
          <w:color w:val="000000"/>
          <w:sz w:val="28"/>
        </w:rPr>
        <w:t>
      Ресурс нумерации одного оператора связи передается другому оператору связи, только при предоставлении услуги переноса абонентского номера в сетях сотовой связи.</w:t>
      </w:r>
    </w:p>
    <w:bookmarkEnd w:id="61"/>
    <w:bookmarkStart w:name="z70" w:id="62"/>
    <w:p>
      <w:pPr>
        <w:spacing w:after="0"/>
        <w:ind w:left="0"/>
        <w:jc w:val="both"/>
      </w:pPr>
      <w:r>
        <w:rPr>
          <w:rFonts w:ascii="Times New Roman"/>
          <w:b w:val="false"/>
          <w:i w:val="false"/>
          <w:color w:val="000000"/>
          <w:sz w:val="28"/>
        </w:rPr>
        <w:t>
      6. Услугодатель организует работу по учету ресурса нумерации и ведет реестр распределенных и резервных ресурсов нумерации (далее – реестр) по форме согласно приложению 2 к настоящим Правилам.</w:t>
      </w:r>
    </w:p>
    <w:bookmarkEnd w:id="62"/>
    <w:bookmarkStart w:name="z71" w:id="63"/>
    <w:p>
      <w:pPr>
        <w:spacing w:after="0"/>
        <w:ind w:left="0"/>
        <w:jc w:val="both"/>
      </w:pPr>
      <w:r>
        <w:rPr>
          <w:rFonts w:ascii="Times New Roman"/>
          <w:b w:val="false"/>
          <w:i w:val="false"/>
          <w:color w:val="000000"/>
          <w:sz w:val="28"/>
        </w:rPr>
        <w:t>
      7. Операторы связи, провайдеры услуг и владельцы сетей, получившие ресурс нумерации, распределяют полученный ресурс нумерации по обслуживаемой территории или по услугам связи согласно определяемого ими плана нумерации.</w:t>
      </w:r>
    </w:p>
    <w:bookmarkEnd w:id="63"/>
    <w:bookmarkStart w:name="z72" w:id="64"/>
    <w:p>
      <w:pPr>
        <w:spacing w:after="0"/>
        <w:ind w:left="0"/>
        <w:jc w:val="both"/>
      </w:pPr>
      <w:r>
        <w:rPr>
          <w:rFonts w:ascii="Times New Roman"/>
          <w:b w:val="false"/>
          <w:i w:val="false"/>
          <w:color w:val="000000"/>
          <w:sz w:val="28"/>
        </w:rPr>
        <w:t>
      Копия указанного плана нумерации и сведения об используемой (задействованной) нумерации представляются операторами связи, владельцами сетей, провайдерами услуг услугодателю ежегодно не позднее 30 января для включения в план нумерации Республики Казахстан.</w:t>
      </w:r>
    </w:p>
    <w:bookmarkEnd w:id="64"/>
    <w:bookmarkStart w:name="z73" w:id="65"/>
    <w:p>
      <w:pPr>
        <w:spacing w:after="0"/>
        <w:ind w:left="0"/>
        <w:jc w:val="both"/>
      </w:pPr>
      <w:r>
        <w:rPr>
          <w:rFonts w:ascii="Times New Roman"/>
          <w:b w:val="false"/>
          <w:i w:val="false"/>
          <w:color w:val="000000"/>
          <w:sz w:val="28"/>
        </w:rPr>
        <w:t>
      8. Коды "ABC", коды "DEF" не географически определяемых зон нумерации сетей фиксированной телефонной связи, обеспечивающих абонентов функцией "кочевания" (nomadicity) номера, КДУ не имеют конкретного получателя и закрепляются услугодателем за определенной территорией или видом услуги телекоммуникаций в соответствии с системой и планом нумерации Республики Казахстан.</w:t>
      </w:r>
    </w:p>
    <w:bookmarkEnd w:id="65"/>
    <w:bookmarkStart w:name="z74" w:id="66"/>
    <w:p>
      <w:pPr>
        <w:spacing w:after="0"/>
        <w:ind w:left="0"/>
        <w:jc w:val="both"/>
      </w:pPr>
      <w:r>
        <w:rPr>
          <w:rFonts w:ascii="Times New Roman"/>
          <w:b w:val="false"/>
          <w:i w:val="false"/>
          <w:color w:val="000000"/>
          <w:sz w:val="28"/>
        </w:rPr>
        <w:t>
      Ресурсы нумерации одной географически определяемой зоны нумерации используются только на данной территории географически определяемой зоны.</w:t>
      </w:r>
    </w:p>
    <w:bookmarkEnd w:id="66"/>
    <w:bookmarkStart w:name="z75" w:id="67"/>
    <w:p>
      <w:pPr>
        <w:spacing w:after="0"/>
        <w:ind w:left="0"/>
        <w:jc w:val="both"/>
      </w:pPr>
      <w:r>
        <w:rPr>
          <w:rFonts w:ascii="Times New Roman"/>
          <w:b w:val="false"/>
          <w:i w:val="false"/>
          <w:color w:val="000000"/>
          <w:sz w:val="28"/>
        </w:rPr>
        <w:t>
      Ресурс нумерации географически определяемой зоны нумерации является общим для операторов сетей фиксированной связи, работающих в данной зоне.</w:t>
      </w:r>
    </w:p>
    <w:bookmarkEnd w:id="67"/>
    <w:bookmarkStart w:name="z76" w:id="68"/>
    <w:p>
      <w:pPr>
        <w:spacing w:after="0"/>
        <w:ind w:left="0"/>
        <w:jc w:val="both"/>
      </w:pPr>
      <w:r>
        <w:rPr>
          <w:rFonts w:ascii="Times New Roman"/>
          <w:b w:val="false"/>
          <w:i w:val="false"/>
          <w:color w:val="000000"/>
          <w:sz w:val="28"/>
        </w:rPr>
        <w:t>
      9. Планирование и выделение индексов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 "X</w:t>
      </w:r>
      <w:r>
        <w:rPr>
          <w:rFonts w:ascii="Times New Roman"/>
          <w:b w:val="false"/>
          <w:i w:val="false"/>
          <w:color w:val="000000"/>
          <w:vertAlign w:val="subscript"/>
        </w:rPr>
        <w:t>1</w:t>
      </w:r>
      <w:r>
        <w:rPr>
          <w:rFonts w:ascii="Times New Roman"/>
          <w:b w:val="false"/>
          <w:i w:val="false"/>
          <w:color w:val="000000"/>
          <w:sz w:val="28"/>
        </w:rPr>
        <w:t>X</w:t>
      </w:r>
      <w:r>
        <w:rPr>
          <w:rFonts w:ascii="Times New Roman"/>
          <w:b w:val="false"/>
          <w:i w:val="false"/>
          <w:color w:val="000000"/>
          <w:vertAlign w:val="subscript"/>
        </w:rPr>
        <w:t>2</w:t>
      </w:r>
      <w:r>
        <w:rPr>
          <w:rFonts w:ascii="Times New Roman"/>
          <w:b w:val="false"/>
          <w:i w:val="false"/>
          <w:color w:val="000000"/>
          <w:sz w:val="28"/>
        </w:rPr>
        <w:t>X</w:t>
      </w:r>
      <w:r>
        <w:rPr>
          <w:rFonts w:ascii="Times New Roman"/>
          <w:b w:val="false"/>
          <w:i w:val="false"/>
          <w:color w:val="000000"/>
          <w:vertAlign w:val="subscript"/>
        </w:rPr>
        <w:t>3</w:t>
      </w:r>
      <w:r>
        <w:rPr>
          <w:rFonts w:ascii="Times New Roman"/>
          <w:b w:val="false"/>
          <w:i w:val="false"/>
          <w:color w:val="000000"/>
          <w:sz w:val="28"/>
        </w:rPr>
        <w:t>" местных сетей телекоммуникаций в географически определяемой зоне нумерации с кодом "ABC", их замену или перевод в резерв услугодатель осуществляет согласно действующим планам нумерации каждой географически определяемой зоны нумерации.</w:t>
      </w:r>
    </w:p>
    <w:bookmarkEnd w:id="68"/>
    <w:bookmarkStart w:name="z77" w:id="69"/>
    <w:p>
      <w:pPr>
        <w:spacing w:after="0"/>
        <w:ind w:left="0"/>
        <w:jc w:val="both"/>
      </w:pPr>
      <w:r>
        <w:rPr>
          <w:rFonts w:ascii="Times New Roman"/>
          <w:b w:val="false"/>
          <w:i w:val="false"/>
          <w:color w:val="000000"/>
          <w:sz w:val="28"/>
        </w:rPr>
        <w:t>
      10. Оператору связи для идентификации нескольких местных сетей, расположенных на территории географически определяемой зоны нумерации (наложенная сеть), может быть выделен свободный индекс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 из ресурса кода "ABC" данной зоны.</w:t>
      </w:r>
    </w:p>
    <w:bookmarkEnd w:id="69"/>
    <w:bookmarkStart w:name="z78" w:id="70"/>
    <w:p>
      <w:pPr>
        <w:spacing w:after="0"/>
        <w:ind w:left="0"/>
        <w:jc w:val="both"/>
      </w:pPr>
      <w:r>
        <w:rPr>
          <w:rFonts w:ascii="Times New Roman"/>
          <w:b w:val="false"/>
          <w:i w:val="false"/>
          <w:color w:val="000000"/>
          <w:sz w:val="28"/>
        </w:rPr>
        <w:t>
      Индекс "X</w:t>
      </w:r>
      <w:r>
        <w:rPr>
          <w:rFonts w:ascii="Times New Roman"/>
          <w:b w:val="false"/>
          <w:i w:val="false"/>
          <w:color w:val="000000"/>
          <w:vertAlign w:val="subscript"/>
        </w:rPr>
        <w:t>1</w:t>
      </w:r>
      <w:r>
        <w:rPr>
          <w:rFonts w:ascii="Times New Roman"/>
          <w:b w:val="false"/>
          <w:i w:val="false"/>
          <w:color w:val="000000"/>
          <w:sz w:val="28"/>
        </w:rPr>
        <w:t>X</w:t>
      </w:r>
      <w:r>
        <w:rPr>
          <w:rFonts w:ascii="Times New Roman"/>
          <w:b w:val="false"/>
          <w:i w:val="false"/>
          <w:color w:val="000000"/>
          <w:vertAlign w:val="subscript"/>
        </w:rPr>
        <w:t>2</w:t>
      </w:r>
      <w:r>
        <w:rPr>
          <w:rFonts w:ascii="Times New Roman"/>
          <w:b w:val="false"/>
          <w:i w:val="false"/>
          <w:color w:val="000000"/>
          <w:sz w:val="28"/>
        </w:rPr>
        <w:t>" выделяется оператору связи при условии, что суммарная планируемая емкость местных сетей оператора связи на территории географически определяемой зоны нумерации составляет не менее пятнадцать тысяч номеров, а задействованная емкость местных сетей оператора связи составляет не менее пятидесяти процентов от планируемой.</w:t>
      </w:r>
    </w:p>
    <w:bookmarkEnd w:id="70"/>
    <w:bookmarkStart w:name="z79" w:id="71"/>
    <w:p>
      <w:pPr>
        <w:spacing w:after="0"/>
        <w:ind w:left="0"/>
        <w:jc w:val="both"/>
      </w:pPr>
      <w:r>
        <w:rPr>
          <w:rFonts w:ascii="Times New Roman"/>
          <w:b w:val="false"/>
          <w:i w:val="false"/>
          <w:color w:val="000000"/>
          <w:sz w:val="28"/>
        </w:rPr>
        <w:t>
      При возрастании суммарной емкости местных сетей оператора связи в географически определяемой зоне нумерации до девяносто процентов от максимально возможной (семьдесят две тысячи номеров) оператору связи выделяется более одного индекса "X</w:t>
      </w:r>
      <w:r>
        <w:rPr>
          <w:rFonts w:ascii="Times New Roman"/>
          <w:b w:val="false"/>
          <w:i w:val="false"/>
          <w:color w:val="000000"/>
          <w:vertAlign w:val="subscript"/>
        </w:rPr>
        <w:t>1</w:t>
      </w:r>
      <w:r>
        <w:rPr>
          <w:rFonts w:ascii="Times New Roman"/>
          <w:b w:val="false"/>
          <w:i w:val="false"/>
          <w:color w:val="000000"/>
          <w:sz w:val="28"/>
        </w:rPr>
        <w:t>X</w:t>
      </w:r>
      <w:r>
        <w:rPr>
          <w:rFonts w:ascii="Times New Roman"/>
          <w:b w:val="false"/>
          <w:i w:val="false"/>
          <w:color w:val="000000"/>
          <w:vertAlign w:val="subscript"/>
        </w:rPr>
        <w:t>2</w:t>
      </w:r>
      <w:r>
        <w:rPr>
          <w:rFonts w:ascii="Times New Roman"/>
          <w:b w:val="false"/>
          <w:i w:val="false"/>
          <w:color w:val="000000"/>
          <w:sz w:val="28"/>
        </w:rPr>
        <w:t>".</w:t>
      </w:r>
    </w:p>
    <w:bookmarkEnd w:id="71"/>
    <w:bookmarkStart w:name="z80" w:id="72"/>
    <w:p>
      <w:pPr>
        <w:spacing w:after="0"/>
        <w:ind w:left="0"/>
        <w:jc w:val="both"/>
      </w:pPr>
      <w:r>
        <w:rPr>
          <w:rFonts w:ascii="Times New Roman"/>
          <w:b w:val="false"/>
          <w:i w:val="false"/>
          <w:color w:val="000000"/>
          <w:sz w:val="28"/>
        </w:rPr>
        <w:t>
      11. Если ресурс нумерации местной сети телекоммуникаций на конкретной территории, выделенный всем услугополучателям, превышает девяносто процентов от доступного ресурса, то услугодателем фиксируется наличие ограниченности ресурса.</w:t>
      </w:r>
    </w:p>
    <w:bookmarkEnd w:id="72"/>
    <w:bookmarkStart w:name="z81" w:id="73"/>
    <w:p>
      <w:pPr>
        <w:spacing w:after="0"/>
        <w:ind w:left="0"/>
        <w:jc w:val="both"/>
      </w:pPr>
      <w:r>
        <w:rPr>
          <w:rFonts w:ascii="Times New Roman"/>
          <w:b w:val="false"/>
          <w:i w:val="false"/>
          <w:color w:val="000000"/>
          <w:sz w:val="28"/>
        </w:rPr>
        <w:t>
      Информация об ограниченности ресурса публикуется на Интернет-ресурсе услугодателя.</w:t>
      </w:r>
    </w:p>
    <w:bookmarkEnd w:id="73"/>
    <w:bookmarkStart w:name="z82" w:id="74"/>
    <w:p>
      <w:pPr>
        <w:spacing w:after="0"/>
        <w:ind w:left="0"/>
        <w:jc w:val="both"/>
      </w:pPr>
      <w:r>
        <w:rPr>
          <w:rFonts w:ascii="Times New Roman"/>
          <w:b w:val="false"/>
          <w:i w:val="false"/>
          <w:color w:val="000000"/>
          <w:sz w:val="28"/>
        </w:rPr>
        <w:t>
      Услугодателем принимаются следующие меры по увеличению ресурса нумерации местной сети:</w:t>
      </w:r>
    </w:p>
    <w:bookmarkEnd w:id="74"/>
    <w:bookmarkStart w:name="z83" w:id="75"/>
    <w:p>
      <w:pPr>
        <w:spacing w:after="0"/>
        <w:ind w:left="0"/>
        <w:jc w:val="both"/>
      </w:pPr>
      <w:r>
        <w:rPr>
          <w:rFonts w:ascii="Times New Roman"/>
          <w:b w:val="false"/>
          <w:i w:val="false"/>
          <w:color w:val="000000"/>
          <w:sz w:val="28"/>
        </w:rPr>
        <w:t>
      путем перераспределения ресурса нумерации (проведение анализа и выявление неиспользованного услугополучателем выделенного ресурса нумерации местной сети телекоммуникаций более чем на пятьдесят процентов в течение двух лет с момента выделения);</w:t>
      </w:r>
    </w:p>
    <w:bookmarkEnd w:id="75"/>
    <w:bookmarkStart w:name="z84" w:id="76"/>
    <w:p>
      <w:pPr>
        <w:spacing w:after="0"/>
        <w:ind w:left="0"/>
        <w:jc w:val="both"/>
      </w:pPr>
      <w:r>
        <w:rPr>
          <w:rFonts w:ascii="Times New Roman"/>
          <w:b w:val="false"/>
          <w:i w:val="false"/>
          <w:color w:val="000000"/>
          <w:sz w:val="28"/>
        </w:rPr>
        <w:t>
      путем перехода от пятизначного номера абонента на местной сети к шестизначному, от шестизначного номера абонента на местной сети к семизначному в соответствии с системой и планам нумерации Республики Казахстан.</w:t>
      </w:r>
    </w:p>
    <w:bookmarkEnd w:id="76"/>
    <w:bookmarkStart w:name="z85" w:id="77"/>
    <w:p>
      <w:pPr>
        <w:spacing w:after="0"/>
        <w:ind w:left="0"/>
        <w:jc w:val="both"/>
      </w:pPr>
      <w:r>
        <w:rPr>
          <w:rFonts w:ascii="Times New Roman"/>
          <w:b w:val="false"/>
          <w:i w:val="false"/>
          <w:color w:val="000000"/>
          <w:sz w:val="28"/>
        </w:rPr>
        <w:t>
      12. Коды "DEF" не географически определяемых зон нумерации выделяются:</w:t>
      </w:r>
    </w:p>
    <w:bookmarkEnd w:id="77"/>
    <w:bookmarkStart w:name="z86" w:id="78"/>
    <w:p>
      <w:pPr>
        <w:spacing w:after="0"/>
        <w:ind w:left="0"/>
        <w:jc w:val="both"/>
      </w:pPr>
      <w:r>
        <w:rPr>
          <w:rFonts w:ascii="Times New Roman"/>
          <w:b w:val="false"/>
          <w:i w:val="false"/>
          <w:color w:val="000000"/>
          <w:sz w:val="28"/>
        </w:rPr>
        <w:t>
      сетям мобильной телекоммуникационной связи (в том числе подвижной радио/радиотелефонной связи и транкинговой связи);</w:t>
      </w:r>
    </w:p>
    <w:bookmarkEnd w:id="78"/>
    <w:bookmarkStart w:name="z87" w:id="79"/>
    <w:p>
      <w:pPr>
        <w:spacing w:after="0"/>
        <w:ind w:left="0"/>
        <w:jc w:val="both"/>
      </w:pPr>
      <w:r>
        <w:rPr>
          <w:rFonts w:ascii="Times New Roman"/>
          <w:b w:val="false"/>
          <w:i w:val="false"/>
          <w:color w:val="000000"/>
          <w:sz w:val="28"/>
        </w:rPr>
        <w:t>
      сетям сотовой связи, спутниковой подвижной связи на основании выданной лицензии при условии предоставления услуг на всей территории Республики Казахстан.</w:t>
      </w:r>
    </w:p>
    <w:bookmarkEnd w:id="79"/>
    <w:bookmarkStart w:name="z88" w:id="80"/>
    <w:p>
      <w:pPr>
        <w:spacing w:after="0"/>
        <w:ind w:left="0"/>
        <w:jc w:val="both"/>
      </w:pPr>
      <w:r>
        <w:rPr>
          <w:rFonts w:ascii="Times New Roman"/>
          <w:b w:val="false"/>
          <w:i w:val="false"/>
          <w:color w:val="000000"/>
          <w:sz w:val="28"/>
        </w:rPr>
        <w:t>
      При возрастании емкости сети до девяносто процентов от максимально возможной, данной сети выделяется новый код DEF.</w:t>
      </w:r>
    </w:p>
    <w:bookmarkEnd w:id="80"/>
    <w:bookmarkStart w:name="z89" w:id="81"/>
    <w:p>
      <w:pPr>
        <w:spacing w:after="0"/>
        <w:ind w:left="0"/>
        <w:jc w:val="both"/>
      </w:pPr>
      <w:r>
        <w:rPr>
          <w:rFonts w:ascii="Times New Roman"/>
          <w:b w:val="false"/>
          <w:i w:val="false"/>
          <w:color w:val="000000"/>
          <w:sz w:val="28"/>
        </w:rPr>
        <w:t>
      Региональным сетям сотовой связи, сетям мобильной телекоммуникационной связи (в том числе сетям подвижной радио/радиотелефонной и транкинговой связи), функционирующим на территории отдельных населенных пунктов в пределах географически определяемой зоны нумерации, выделяется ресурс нумерация данной географически определяемой зоны.</w:t>
      </w:r>
    </w:p>
    <w:bookmarkEnd w:id="81"/>
    <w:bookmarkStart w:name="z90" w:id="82"/>
    <w:p>
      <w:pPr>
        <w:spacing w:after="0"/>
        <w:ind w:left="0"/>
        <w:jc w:val="both"/>
      </w:pPr>
      <w:r>
        <w:rPr>
          <w:rFonts w:ascii="Times New Roman"/>
          <w:b w:val="false"/>
          <w:i w:val="false"/>
          <w:color w:val="000000"/>
          <w:sz w:val="28"/>
        </w:rPr>
        <w:t>
      13. Ведомственным, корпоративным сетям и сетям связи специального назначения коды "DEF" выделяются по предоставлению обосновании, доказывающее существенное повышение эффективности управленческой или производственной деятельности при условии объединения участков (фрагментов) сети под одним кодом нумерации.</w:t>
      </w:r>
    </w:p>
    <w:bookmarkEnd w:id="82"/>
    <w:bookmarkStart w:name="z91" w:id="83"/>
    <w:p>
      <w:pPr>
        <w:spacing w:after="0"/>
        <w:ind w:left="0"/>
        <w:jc w:val="both"/>
      </w:pPr>
      <w:r>
        <w:rPr>
          <w:rFonts w:ascii="Times New Roman"/>
          <w:b w:val="false"/>
          <w:i w:val="false"/>
          <w:color w:val="000000"/>
          <w:sz w:val="28"/>
        </w:rPr>
        <w:t>
      Ведомственным и корпоративным сетям выделяется индекс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 в коде "DEF=767" при условии, что суммарная емкость сети составляет менее ста тысяч номеров.</w:t>
      </w:r>
    </w:p>
    <w:bookmarkEnd w:id="83"/>
    <w:bookmarkStart w:name="z92" w:id="84"/>
    <w:p>
      <w:pPr>
        <w:spacing w:after="0"/>
        <w:ind w:left="0"/>
        <w:jc w:val="both"/>
      </w:pPr>
      <w:r>
        <w:rPr>
          <w:rFonts w:ascii="Times New Roman"/>
          <w:b w:val="false"/>
          <w:i w:val="false"/>
          <w:color w:val="000000"/>
          <w:sz w:val="28"/>
        </w:rPr>
        <w:t>
      Оператору фиксированной связи, предоставляющему юридическим лицам услуги организации ведомственных или корпоративных сетей, не привязанных к конкретной географически определяемой зоне нумерации, выделяется код "DEF" или индекс в коде "DEF=767" ("DEFX</w:t>
      </w:r>
      <w:r>
        <w:rPr>
          <w:rFonts w:ascii="Times New Roman"/>
          <w:b w:val="false"/>
          <w:i w:val="false"/>
          <w:color w:val="000000"/>
          <w:vertAlign w:val="subscript"/>
        </w:rPr>
        <w:t>1</w:t>
      </w:r>
      <w:r>
        <w:rPr>
          <w:rFonts w:ascii="Times New Roman"/>
          <w:b w:val="false"/>
          <w:i w:val="false"/>
          <w:color w:val="000000"/>
          <w:sz w:val="28"/>
        </w:rPr>
        <w:t>X</w:t>
      </w:r>
      <w:r>
        <w:rPr>
          <w:rFonts w:ascii="Times New Roman"/>
          <w:b w:val="false"/>
          <w:i w:val="false"/>
          <w:color w:val="000000"/>
          <w:vertAlign w:val="subscript"/>
        </w:rPr>
        <w:t>2</w:t>
      </w:r>
      <w:r>
        <w:rPr>
          <w:rFonts w:ascii="Times New Roman"/>
          <w:b w:val="false"/>
          <w:i w:val="false"/>
          <w:color w:val="000000"/>
          <w:sz w:val="28"/>
        </w:rPr>
        <w:t>").</w:t>
      </w:r>
    </w:p>
    <w:bookmarkEnd w:id="84"/>
    <w:bookmarkStart w:name="z93" w:id="85"/>
    <w:p>
      <w:pPr>
        <w:spacing w:after="0"/>
        <w:ind w:left="0"/>
        <w:jc w:val="both"/>
      </w:pPr>
      <w:r>
        <w:rPr>
          <w:rFonts w:ascii="Times New Roman"/>
          <w:b w:val="false"/>
          <w:i w:val="false"/>
          <w:color w:val="000000"/>
          <w:sz w:val="28"/>
        </w:rPr>
        <w:t>
      Ведомственным и корпоративным сетям, наряду с выделением кодов "DEF"/"DEFX</w:t>
      </w:r>
      <w:r>
        <w:rPr>
          <w:rFonts w:ascii="Times New Roman"/>
          <w:b w:val="false"/>
          <w:i w:val="false"/>
          <w:color w:val="000000"/>
          <w:vertAlign w:val="subscript"/>
        </w:rPr>
        <w:t>1</w:t>
      </w:r>
      <w:r>
        <w:rPr>
          <w:rFonts w:ascii="Times New Roman"/>
          <w:b w:val="false"/>
          <w:i w:val="false"/>
          <w:color w:val="000000"/>
          <w:sz w:val="28"/>
        </w:rPr>
        <w:t>X</w:t>
      </w:r>
      <w:r>
        <w:rPr>
          <w:rFonts w:ascii="Times New Roman"/>
          <w:b w:val="false"/>
          <w:i w:val="false"/>
          <w:color w:val="000000"/>
          <w:vertAlign w:val="subscript"/>
        </w:rPr>
        <w:t>2</w:t>
      </w:r>
      <w:r>
        <w:rPr>
          <w:rFonts w:ascii="Times New Roman"/>
          <w:b w:val="false"/>
          <w:i w:val="false"/>
          <w:color w:val="000000"/>
          <w:sz w:val="28"/>
        </w:rPr>
        <w:t>", с целью обеспечения удобства пользователям сетей, выделяется ресурс нумерации местных сетей в зоне нумерации с кодом "ABC".</w:t>
      </w:r>
    </w:p>
    <w:bookmarkEnd w:id="85"/>
    <w:bookmarkStart w:name="z94" w:id="86"/>
    <w:p>
      <w:pPr>
        <w:spacing w:after="0"/>
        <w:ind w:left="0"/>
        <w:jc w:val="both"/>
      </w:pPr>
      <w:r>
        <w:rPr>
          <w:rFonts w:ascii="Times New Roman"/>
          <w:b w:val="false"/>
          <w:i w:val="false"/>
          <w:color w:val="000000"/>
          <w:sz w:val="28"/>
        </w:rPr>
        <w:t>
      14.Операторы связи и владельцы сетей, получившие коды "DEF" или индексы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 в кодах "DEF", индексы "X</w:t>
      </w:r>
      <w:r>
        <w:rPr>
          <w:rFonts w:ascii="Times New Roman"/>
          <w:b w:val="false"/>
          <w:i w:val="false"/>
          <w:color w:val="000000"/>
          <w:vertAlign w:val="subscript"/>
        </w:rPr>
        <w:t>1</w:t>
      </w:r>
      <w:r>
        <w:rPr>
          <w:rFonts w:ascii="Times New Roman"/>
          <w:b w:val="false"/>
          <w:i w:val="false"/>
          <w:color w:val="000000"/>
          <w:sz w:val="28"/>
        </w:rPr>
        <w:t>X</w:t>
      </w:r>
      <w:r>
        <w:rPr>
          <w:rFonts w:ascii="Times New Roman"/>
          <w:b w:val="false"/>
          <w:i w:val="false"/>
          <w:color w:val="000000"/>
          <w:vertAlign w:val="subscript"/>
        </w:rPr>
        <w:t>2</w:t>
      </w:r>
      <w:r>
        <w:rPr>
          <w:rFonts w:ascii="Times New Roman"/>
          <w:b w:val="false"/>
          <w:i w:val="false"/>
          <w:color w:val="000000"/>
          <w:sz w:val="28"/>
        </w:rPr>
        <w:t>",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Х</w:t>
      </w:r>
      <w:r>
        <w:rPr>
          <w:rFonts w:ascii="Times New Roman"/>
          <w:b w:val="false"/>
          <w:i w:val="false"/>
          <w:color w:val="000000"/>
          <w:vertAlign w:val="subscript"/>
        </w:rPr>
        <w:t>3</w:t>
      </w:r>
      <w:r>
        <w:rPr>
          <w:rFonts w:ascii="Times New Roman"/>
          <w:b w:val="false"/>
          <w:i w:val="false"/>
          <w:color w:val="000000"/>
          <w:sz w:val="28"/>
        </w:rPr>
        <w:t>" местных сетей телекоммуникаций в кодах "ABC", дальнейшее распределение ресурса нумерации осуществляют самостоятельно в соответствии с разрабатываемыми ими планами нумерации конкретных сетей.</w:t>
      </w:r>
    </w:p>
    <w:bookmarkEnd w:id="86"/>
    <w:bookmarkStart w:name="z95" w:id="87"/>
    <w:p>
      <w:pPr>
        <w:spacing w:after="0"/>
        <w:ind w:left="0"/>
        <w:jc w:val="both"/>
      </w:pPr>
      <w:r>
        <w:rPr>
          <w:rFonts w:ascii="Times New Roman"/>
          <w:b w:val="false"/>
          <w:i w:val="false"/>
          <w:color w:val="000000"/>
          <w:sz w:val="28"/>
        </w:rPr>
        <w:t>
      15. План нумерации выделенных сетей телекоммуникаций (идентификация сетей, коммутационных станций, значность номеров абонентов) определяется операторами этих сетей самостоятельно.</w:t>
      </w:r>
    </w:p>
    <w:bookmarkEnd w:id="87"/>
    <w:bookmarkStart w:name="z96" w:id="88"/>
    <w:p>
      <w:pPr>
        <w:spacing w:after="0"/>
        <w:ind w:left="0"/>
        <w:jc w:val="both"/>
      </w:pPr>
      <w:r>
        <w:rPr>
          <w:rFonts w:ascii="Times New Roman"/>
          <w:b w:val="false"/>
          <w:i w:val="false"/>
          <w:color w:val="000000"/>
          <w:sz w:val="28"/>
        </w:rPr>
        <w:t>
      При сопряжении выделенной сети с сетью телекоммуникаций общего пользования она переходит в другую категорию сетей единой сети телекоммуникаций Республики Казахстан, нумерация сети подлежит изменению согласно настоящим Правилам.</w:t>
      </w:r>
    </w:p>
    <w:bookmarkEnd w:id="88"/>
    <w:bookmarkStart w:name="z97" w:id="89"/>
    <w:p>
      <w:pPr>
        <w:spacing w:after="0"/>
        <w:ind w:left="0"/>
        <w:jc w:val="both"/>
      </w:pPr>
      <w:r>
        <w:rPr>
          <w:rFonts w:ascii="Times New Roman"/>
          <w:b w:val="false"/>
          <w:i w:val="false"/>
          <w:color w:val="000000"/>
          <w:sz w:val="28"/>
        </w:rPr>
        <w:t>
      16. Операторы сотовой связи выделяют короткие номера в кодах "DEF", за исключением номеров, которые начинаются на цифры "0", "1" и "8".</w:t>
      </w:r>
    </w:p>
    <w:bookmarkEnd w:id="89"/>
    <w:bookmarkStart w:name="z98" w:id="90"/>
    <w:p>
      <w:pPr>
        <w:spacing w:after="0"/>
        <w:ind w:left="0"/>
        <w:jc w:val="both"/>
      </w:pPr>
      <w:r>
        <w:rPr>
          <w:rFonts w:ascii="Times New Roman"/>
          <w:b w:val="false"/>
          <w:i w:val="false"/>
          <w:color w:val="000000"/>
          <w:sz w:val="28"/>
        </w:rPr>
        <w:t>
      Цифра "0" - будет использоваться в качестве префикса выхода на национальную сеть.</w:t>
      </w:r>
    </w:p>
    <w:bookmarkEnd w:id="90"/>
    <w:bookmarkStart w:name="z99" w:id="91"/>
    <w:p>
      <w:pPr>
        <w:spacing w:after="0"/>
        <w:ind w:left="0"/>
        <w:jc w:val="both"/>
      </w:pPr>
      <w:r>
        <w:rPr>
          <w:rFonts w:ascii="Times New Roman"/>
          <w:b w:val="false"/>
          <w:i w:val="false"/>
          <w:color w:val="000000"/>
          <w:sz w:val="28"/>
        </w:rPr>
        <w:t>
      Цифра "1" - используется для обозначения первой цифры номера доступа к экстренным, справочно-информационным и заказным службам.</w:t>
      </w:r>
    </w:p>
    <w:bookmarkEnd w:id="91"/>
    <w:bookmarkStart w:name="z100" w:id="92"/>
    <w:p>
      <w:pPr>
        <w:spacing w:after="0"/>
        <w:ind w:left="0"/>
        <w:jc w:val="both"/>
      </w:pPr>
      <w:r>
        <w:rPr>
          <w:rFonts w:ascii="Times New Roman"/>
          <w:b w:val="false"/>
          <w:i w:val="false"/>
          <w:color w:val="000000"/>
          <w:sz w:val="28"/>
        </w:rPr>
        <w:t>
      Цифра "8" - используется для выхода на междугородную и международную связь.</w:t>
      </w:r>
    </w:p>
    <w:bookmarkEnd w:id="92"/>
    <w:bookmarkStart w:name="z101" w:id="93"/>
    <w:p>
      <w:pPr>
        <w:spacing w:after="0"/>
        <w:ind w:left="0"/>
        <w:jc w:val="both"/>
      </w:pPr>
      <w:r>
        <w:rPr>
          <w:rFonts w:ascii="Times New Roman"/>
          <w:b w:val="false"/>
          <w:i w:val="false"/>
          <w:color w:val="000000"/>
          <w:sz w:val="28"/>
        </w:rPr>
        <w:t>
      17. Префиксы выбора операторов междугородной и (или) международной связи "12ХХ" выделяются только операторам междугородной и (или) международной телефонной связи, при этом оператору связи выделяется только один префикс выбора операторов междугородной и (или) международной телефонной связи, используемый как для междугородной, так и для международной телефонной связи.</w:t>
      </w:r>
    </w:p>
    <w:bookmarkEnd w:id="93"/>
    <w:bookmarkStart w:name="z102" w:id="94"/>
    <w:p>
      <w:pPr>
        <w:spacing w:after="0"/>
        <w:ind w:left="0"/>
        <w:jc w:val="both"/>
      </w:pPr>
      <w:r>
        <w:rPr>
          <w:rFonts w:ascii="Times New Roman"/>
          <w:b w:val="false"/>
          <w:i w:val="false"/>
          <w:color w:val="000000"/>
          <w:sz w:val="28"/>
        </w:rPr>
        <w:t xml:space="preserve">
      18. Абонентские номера абонентам присваиваются оператором связи (провайдером услуги) из плана нумерации сети оператора (провайдера услуги) при заключении договора между абонентом и оператором связи (провайдером услуги) на предоставление услуг телекоммуникаций,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24 февраля 2015 года № 171 "Об утверждении правил оказания услуг связи" (зарегистрирован в Реестре государственной регистрации нормативных правовых актов под № 10999).</w:t>
      </w:r>
    </w:p>
    <w:bookmarkEnd w:id="94"/>
    <w:bookmarkStart w:name="z103" w:id="95"/>
    <w:p>
      <w:pPr>
        <w:spacing w:after="0"/>
        <w:ind w:left="0"/>
        <w:jc w:val="both"/>
      </w:pPr>
      <w:r>
        <w:rPr>
          <w:rFonts w:ascii="Times New Roman"/>
          <w:b w:val="false"/>
          <w:i w:val="false"/>
          <w:color w:val="000000"/>
          <w:sz w:val="28"/>
        </w:rPr>
        <w:t>
      19. Для оказания услуги IP-телефонии (Интернет-телефонии), наряду с использованием выделенного услугодателем номера в коде "КДУ", используется местный телефонный номер из диапазона для доступа к справочно-информационным и заказным службам операторов междугородной и международной связи "1UV (X</w:t>
      </w:r>
      <w:r>
        <w:rPr>
          <w:rFonts w:ascii="Times New Roman"/>
          <w:b w:val="false"/>
          <w:i w:val="false"/>
          <w:color w:val="000000"/>
          <w:vertAlign w:val="subscript"/>
        </w:rPr>
        <w:t>1</w:t>
      </w:r>
      <w:r>
        <w:rPr>
          <w:rFonts w:ascii="Times New Roman"/>
          <w:b w:val="false"/>
          <w:i w:val="false"/>
          <w:color w:val="000000"/>
          <w:sz w:val="28"/>
        </w:rPr>
        <w:t>(X</w:t>
      </w:r>
      <w:r>
        <w:rPr>
          <w:rFonts w:ascii="Times New Roman"/>
          <w:b w:val="false"/>
          <w:i w:val="false"/>
          <w:color w:val="000000"/>
          <w:vertAlign w:val="subscript"/>
        </w:rPr>
        <w:t>2</w:t>
      </w:r>
      <w:r>
        <w:rPr>
          <w:rFonts w:ascii="Times New Roman"/>
          <w:b w:val="false"/>
          <w:i w:val="false"/>
          <w:color w:val="000000"/>
          <w:sz w:val="28"/>
        </w:rPr>
        <w:t>))", при этом данный номер закрепляется в качестве номера доступа к услуге приказом услугодателя.</w:t>
      </w:r>
    </w:p>
    <w:bookmarkEnd w:id="95"/>
    <w:bookmarkStart w:name="z104" w:id="96"/>
    <w:p>
      <w:pPr>
        <w:spacing w:after="0"/>
        <w:ind w:left="0"/>
        <w:jc w:val="both"/>
      </w:pPr>
      <w:r>
        <w:rPr>
          <w:rFonts w:ascii="Times New Roman"/>
          <w:b w:val="false"/>
          <w:i w:val="false"/>
          <w:color w:val="000000"/>
          <w:sz w:val="28"/>
        </w:rPr>
        <w:t>
      20. В случае изменения системы и плана нумерации Республики Казахстан, услугодатель в течение тридцати рабочих дней принимает решение об изменении ресурса нумерации, выделенного операторам связи и владельцам сетей телекоммуникаций, а также ресурсов нумерации, не имеющих конкретного получателя. Услугодатель уведомляет операторов связи, провайдеров услуг и владельцев сетей в течении десяти рабочих дней после принятия решения об изменении ресурса нумерации выделенного операторам связи, провайдерам услуг и владельцам сетей телекоммуникаций.</w:t>
      </w:r>
    </w:p>
    <w:bookmarkEnd w:id="96"/>
    <w:bookmarkStart w:name="z105" w:id="97"/>
    <w:p>
      <w:pPr>
        <w:spacing w:after="0"/>
        <w:ind w:left="0"/>
        <w:jc w:val="both"/>
      </w:pPr>
      <w:r>
        <w:rPr>
          <w:rFonts w:ascii="Times New Roman"/>
          <w:b w:val="false"/>
          <w:i w:val="false"/>
          <w:color w:val="000000"/>
          <w:sz w:val="28"/>
        </w:rPr>
        <w:t>
      При этом операторам связи и владельцам сетей предоставляется ресурс нумерации, эквивалентный используемому.</w:t>
      </w:r>
    </w:p>
    <w:bookmarkEnd w:id="97"/>
    <w:bookmarkStart w:name="z106" w:id="98"/>
    <w:p>
      <w:pPr>
        <w:spacing w:after="0"/>
        <w:ind w:left="0"/>
        <w:jc w:val="both"/>
      </w:pPr>
      <w:r>
        <w:rPr>
          <w:rFonts w:ascii="Times New Roman"/>
          <w:b w:val="false"/>
          <w:i w:val="false"/>
          <w:color w:val="000000"/>
          <w:sz w:val="28"/>
        </w:rPr>
        <w:t>
      По мере цифровизации сетей Республики Казахстан услугодатель переводит выделенные номера доступа к экстренным и справочно-информационным службам "1UV" на номера "1UV (X1(X2))" в соответствии с системой и планом нумерации Республики Казахстан.</w:t>
      </w:r>
    </w:p>
    <w:bookmarkEnd w:id="98"/>
    <w:bookmarkStart w:name="z107" w:id="99"/>
    <w:p>
      <w:pPr>
        <w:spacing w:after="0"/>
        <w:ind w:left="0"/>
        <w:jc w:val="left"/>
      </w:pPr>
      <w:r>
        <w:rPr>
          <w:rFonts w:ascii="Times New Roman"/>
          <w:b/>
          <w:i w:val="false"/>
          <w:color w:val="000000"/>
        </w:rPr>
        <w:t xml:space="preserve"> Глава 3. Порядок выделения номеров, а также их изъятия</w:t>
      </w:r>
    </w:p>
    <w:bookmarkEnd w:id="99"/>
    <w:bookmarkStart w:name="z108" w:id="100"/>
    <w:p>
      <w:pPr>
        <w:spacing w:after="0"/>
        <w:ind w:left="0"/>
        <w:jc w:val="both"/>
      </w:pPr>
      <w:r>
        <w:rPr>
          <w:rFonts w:ascii="Times New Roman"/>
          <w:b w:val="false"/>
          <w:i w:val="false"/>
          <w:color w:val="000000"/>
          <w:sz w:val="28"/>
        </w:rPr>
        <w:t>
      21. Для получения номеров услугополучатель посредством веб-портала "электронного правительства" www.egov.kz, www.elicense.kz (далее – портал) направляет услугодателю:</w:t>
      </w:r>
    </w:p>
    <w:bookmarkEnd w:id="100"/>
    <w:bookmarkStart w:name="z109" w:id="101"/>
    <w:p>
      <w:pPr>
        <w:spacing w:after="0"/>
        <w:ind w:left="0"/>
        <w:jc w:val="both"/>
      </w:pPr>
      <w:r>
        <w:rPr>
          <w:rFonts w:ascii="Times New Roman"/>
          <w:b w:val="false"/>
          <w:i w:val="false"/>
          <w:color w:val="000000"/>
          <w:sz w:val="28"/>
        </w:rPr>
        <w:t>
      1) заявление на выделение номеров, по форме согласно приложению 3 к настоящим Правилам;</w:t>
      </w:r>
    </w:p>
    <w:bookmarkEnd w:id="101"/>
    <w:bookmarkStart w:name="z110" w:id="102"/>
    <w:p>
      <w:pPr>
        <w:spacing w:after="0"/>
        <w:ind w:left="0"/>
        <w:jc w:val="both"/>
      </w:pPr>
      <w:r>
        <w:rPr>
          <w:rFonts w:ascii="Times New Roman"/>
          <w:b w:val="false"/>
          <w:i w:val="false"/>
          <w:color w:val="000000"/>
          <w:sz w:val="28"/>
        </w:rPr>
        <w:t>
      2) пояснительную записку, по форме согласно приложению 4 к настоящим Правилам;</w:t>
      </w:r>
    </w:p>
    <w:bookmarkEnd w:id="102"/>
    <w:bookmarkStart w:name="z111" w:id="103"/>
    <w:p>
      <w:pPr>
        <w:spacing w:after="0"/>
        <w:ind w:left="0"/>
        <w:jc w:val="both"/>
      </w:pPr>
      <w:r>
        <w:rPr>
          <w:rFonts w:ascii="Times New Roman"/>
          <w:b w:val="false"/>
          <w:i w:val="false"/>
          <w:color w:val="000000"/>
          <w:sz w:val="28"/>
        </w:rPr>
        <w:t>
      3) перечень транзитных коммутационных станций сети оператора, являющихся стандартными точками присоединения сетей с целью выбора операторов междугородной и (или) международной связи в каждом регионе присутствия оператора – в случае получения префикса выбора оператора междугородной и (или) международной связи;</w:t>
      </w:r>
    </w:p>
    <w:bookmarkEnd w:id="103"/>
    <w:bookmarkStart w:name="z112" w:id="104"/>
    <w:p>
      <w:pPr>
        <w:spacing w:after="0"/>
        <w:ind w:left="0"/>
        <w:jc w:val="both"/>
      </w:pPr>
      <w:r>
        <w:rPr>
          <w:rFonts w:ascii="Times New Roman"/>
          <w:b w:val="false"/>
          <w:i w:val="false"/>
          <w:color w:val="000000"/>
          <w:sz w:val="28"/>
        </w:rPr>
        <w:t>
      4) подробное описание услуги, обоснование целесообразности организации этой услуги; конкретное описание способа оказания предлагаемой услуги, предложения по тарификации и маршрутизации вызовов – для получения кода оператора "Х1Х2Х3(Х4)", предоставляющего услуги связи с использованием КДУ во вновь вводимой или в действующей ранее услуге.</w:t>
      </w:r>
    </w:p>
    <w:bookmarkEnd w:id="104"/>
    <w:bookmarkStart w:name="z113" w:id="105"/>
    <w:p>
      <w:pPr>
        <w:spacing w:after="0"/>
        <w:ind w:left="0"/>
        <w:jc w:val="both"/>
      </w:pPr>
      <w:r>
        <w:rPr>
          <w:rFonts w:ascii="Times New Roman"/>
          <w:b w:val="false"/>
          <w:i w:val="false"/>
          <w:color w:val="000000"/>
          <w:sz w:val="28"/>
        </w:rPr>
        <w:t>
      22. Ресурс нумерации местных сетей телекоммуникаций в географически определяемой зоне нумерации с кодом "ABC" выделяется в размере пятидесяти процентов от указанного объема в заявлении на выделение номеров. Оставшаяся часть номеров в размере пятидесяти процентов резервируется за услугополучателем и используется услугополучателем по мере задействования выделеннных номеров.</w:t>
      </w:r>
    </w:p>
    <w:bookmarkEnd w:id="105"/>
    <w:bookmarkStart w:name="z114" w:id="106"/>
    <w:p>
      <w:pPr>
        <w:spacing w:after="0"/>
        <w:ind w:left="0"/>
        <w:jc w:val="both"/>
      </w:pPr>
      <w:r>
        <w:rPr>
          <w:rFonts w:ascii="Times New Roman"/>
          <w:b w:val="false"/>
          <w:i w:val="false"/>
          <w:color w:val="000000"/>
          <w:sz w:val="28"/>
        </w:rPr>
        <w:t>
      23. Для изъятия номеров услугополучатель направляет услугодателю посредством портала заявление на изъятие номеров по форме согласно приложению 5 к настоящим Правилам.</w:t>
      </w:r>
    </w:p>
    <w:bookmarkEnd w:id="106"/>
    <w:bookmarkStart w:name="z115" w:id="107"/>
    <w:p>
      <w:pPr>
        <w:spacing w:after="0"/>
        <w:ind w:left="0"/>
        <w:jc w:val="both"/>
      </w:pPr>
      <w:r>
        <w:rPr>
          <w:rFonts w:ascii="Times New Roman"/>
          <w:b w:val="false"/>
          <w:i w:val="false"/>
          <w:color w:val="000000"/>
          <w:sz w:val="28"/>
        </w:rPr>
        <w:t>
      24. На портале в "личном кабинете" услугополучателя отображается статус о принятии заявления для оказания государственной услуги с указанием даты получения результата государственной услуги.</w:t>
      </w:r>
    </w:p>
    <w:bookmarkEnd w:id="107"/>
    <w:bookmarkStart w:name="z116" w:id="108"/>
    <w:p>
      <w:pPr>
        <w:spacing w:after="0"/>
        <w:ind w:left="0"/>
        <w:jc w:val="both"/>
      </w:pPr>
      <w:r>
        <w:rPr>
          <w:rFonts w:ascii="Times New Roman"/>
          <w:b w:val="false"/>
          <w:i w:val="false"/>
          <w:color w:val="000000"/>
          <w:sz w:val="28"/>
        </w:rPr>
        <w:t>
      25. Канцелярия услугодателя в день поступления документов осуществляет их прием и регистрацию. При обращении услугополучателя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осуществляется следующим рабочим днем.</w:t>
      </w:r>
    </w:p>
    <w:bookmarkEnd w:id="108"/>
    <w:bookmarkStart w:name="z117" w:id="109"/>
    <w:p>
      <w:pPr>
        <w:spacing w:after="0"/>
        <w:ind w:left="0"/>
        <w:jc w:val="both"/>
      </w:pPr>
      <w:r>
        <w:rPr>
          <w:rFonts w:ascii="Times New Roman"/>
          <w:b w:val="false"/>
          <w:i w:val="false"/>
          <w:color w:val="000000"/>
          <w:sz w:val="28"/>
        </w:rPr>
        <w:t>
      Сотрудник ответственного структурного подразделения услугодателя в течение двух рабочих дней с момента регистрации документов, проверяет полноту представленных документов.</w:t>
      </w:r>
    </w:p>
    <w:bookmarkEnd w:id="109"/>
    <w:bookmarkStart w:name="z118" w:id="110"/>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сотрудник ответственного структурного подразделения услугодателя в течение срока, указаннного в части второй настоящего пункта, готовит мотивированный отказ в дальнейшем рассмотрении заявления. Мотивированный отказ в дальнейшем рассмотрении заявления направляется посредством портала в "личный кабинет" услугополучателя в форме электронного документа, подписанного электронной цифровой подписью (далее – ЭЦП) уполномоченного лица услугодателя.</w:t>
      </w:r>
    </w:p>
    <w:bookmarkEnd w:id="110"/>
    <w:bookmarkStart w:name="z119" w:id="111"/>
    <w:p>
      <w:pPr>
        <w:spacing w:after="0"/>
        <w:ind w:left="0"/>
        <w:jc w:val="both"/>
      </w:pPr>
      <w:r>
        <w:rPr>
          <w:rFonts w:ascii="Times New Roman"/>
          <w:b w:val="false"/>
          <w:i w:val="false"/>
          <w:color w:val="000000"/>
          <w:sz w:val="28"/>
        </w:rPr>
        <w:t>
      В случае предоставления услугополучателем полного пакета документов, сотрудник ответственного структурного подразделения услугодателя в течение срока, указаннного в части второй настоящего пункта, рассматривает документы, и далее в течение трех рабочих дней осуществляет подбор свободных номеров из реестра и издает приказ о выделении или об изъятии номеров, либо готовит мотивированный отказ в оказании государственной услуги, который направляется услугополучателю в "личный кабинет" в форме электронного документа, подписанного ЭЦП уполномоченного лица услугодателя.</w:t>
      </w:r>
    </w:p>
    <w:bookmarkEnd w:id="111"/>
    <w:bookmarkStart w:name="z120" w:id="112"/>
    <w:p>
      <w:pPr>
        <w:spacing w:after="0"/>
        <w:ind w:left="0"/>
        <w:jc w:val="both"/>
      </w:pPr>
      <w:r>
        <w:rPr>
          <w:rFonts w:ascii="Times New Roman"/>
          <w:b w:val="false"/>
          <w:i w:val="false"/>
          <w:color w:val="000000"/>
          <w:sz w:val="28"/>
        </w:rPr>
        <w:t>
      Сведения о документах удостоверяющих личность, государственной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bookmarkEnd w:id="112"/>
    <w:bookmarkStart w:name="z121" w:id="113"/>
    <w:p>
      <w:pPr>
        <w:spacing w:after="0"/>
        <w:ind w:left="0"/>
        <w:jc w:val="both"/>
      </w:pPr>
      <w:r>
        <w:rPr>
          <w:rFonts w:ascii="Times New Roman"/>
          <w:b w:val="false"/>
          <w:i w:val="false"/>
          <w:color w:val="000000"/>
          <w:sz w:val="28"/>
        </w:rPr>
        <w:t>
      26. Услугодатель отказывает в выделении номеров по следующим основаниям:</w:t>
      </w:r>
    </w:p>
    <w:bookmarkEnd w:id="113"/>
    <w:bookmarkStart w:name="z122" w:id="114"/>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14"/>
    <w:bookmarkStart w:name="z123" w:id="115"/>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bookmarkEnd w:id="115"/>
    <w:bookmarkStart w:name="z124" w:id="116"/>
    <w:p>
      <w:pPr>
        <w:spacing w:after="0"/>
        <w:ind w:left="0"/>
        <w:jc w:val="both"/>
      </w:pPr>
      <w:r>
        <w:rPr>
          <w:rFonts w:ascii="Times New Roman"/>
          <w:b w:val="false"/>
          <w:i w:val="false"/>
          <w:color w:val="000000"/>
          <w:sz w:val="28"/>
        </w:rPr>
        <w:t>
      3) отрицательное заключение экспертизы, исследования либо проверки;</w:t>
      </w:r>
    </w:p>
    <w:bookmarkEnd w:id="116"/>
    <w:bookmarkStart w:name="z125" w:id="117"/>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117"/>
    <w:bookmarkStart w:name="z126" w:id="118"/>
    <w:p>
      <w:pPr>
        <w:spacing w:after="0"/>
        <w:ind w:left="0"/>
        <w:jc w:val="both"/>
      </w:pPr>
      <w:r>
        <w:rPr>
          <w:rFonts w:ascii="Times New Roman"/>
          <w:b w:val="false"/>
          <w:i w:val="false"/>
          <w:color w:val="000000"/>
          <w:sz w:val="28"/>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118"/>
    <w:bookmarkStart w:name="z127" w:id="119"/>
    <w:p>
      <w:pPr>
        <w:spacing w:after="0"/>
        <w:ind w:left="0"/>
        <w:jc w:val="left"/>
      </w:pPr>
      <w:r>
        <w:rPr>
          <w:rFonts w:ascii="Times New Roman"/>
          <w:b/>
          <w:i w:val="false"/>
          <w:color w:val="000000"/>
        </w:rPr>
        <w:t xml:space="preserve"> Глава 4. Порядок обжалования решений, действий (бездействий) услугодателя и (или) его должностных лиц, по вопросам оказания государственных услуг</w:t>
      </w:r>
    </w:p>
    <w:bookmarkEnd w:id="119"/>
    <w:bookmarkStart w:name="z128" w:id="120"/>
    <w:p>
      <w:pPr>
        <w:spacing w:after="0"/>
        <w:ind w:left="0"/>
        <w:jc w:val="both"/>
      </w:pPr>
      <w:r>
        <w:rPr>
          <w:rFonts w:ascii="Times New Roman"/>
          <w:b w:val="false"/>
          <w:i w:val="false"/>
          <w:color w:val="000000"/>
          <w:sz w:val="28"/>
        </w:rPr>
        <w:t>
      27. Жалоба на решение, действий (бездействия) услугодателя по вопросам оказания государственных услуг может быть подана на имя руководителя услугодателя, вышестоящего государственного органа и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120"/>
    <w:bookmarkStart w:name="z129" w:id="121"/>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и в вышестоящий государственный орган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от 15 апреля 2013 года "О государственных услугах", подлежит рассмотрению в течение пяти рабочих дней со дня ее регистрации.</w:t>
      </w:r>
    </w:p>
    <w:bookmarkEnd w:id="121"/>
    <w:bookmarkStart w:name="z130" w:id="12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22"/>
    <w:bookmarkStart w:name="z131" w:id="123"/>
    <w:p>
      <w:pPr>
        <w:spacing w:after="0"/>
        <w:ind w:left="0"/>
        <w:jc w:val="both"/>
      </w:pPr>
      <w:r>
        <w:rPr>
          <w:rFonts w:ascii="Times New Roman"/>
          <w:b w:val="false"/>
          <w:i w:val="false"/>
          <w:color w:val="000000"/>
          <w:sz w:val="28"/>
        </w:rPr>
        <w:t>
      В случаях несогласия с результатам оказания государственной услуги услугополучатель обращается в суд в установленном законодательством Республики Казахстан порядке.</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распределения</w:t>
            </w:r>
            <w:r>
              <w:br/>
            </w:r>
            <w:r>
              <w:rPr>
                <w:rFonts w:ascii="Times New Roman"/>
                <w:b w:val="false"/>
                <w:i w:val="false"/>
                <w:color w:val="000000"/>
                <w:sz w:val="20"/>
              </w:rPr>
              <w:t>ресурса нумерации и выделения</w:t>
            </w:r>
            <w:r>
              <w:br/>
            </w:r>
            <w:r>
              <w:rPr>
                <w:rFonts w:ascii="Times New Roman"/>
                <w:b w:val="false"/>
                <w:i w:val="false"/>
                <w:color w:val="000000"/>
                <w:sz w:val="20"/>
              </w:rPr>
              <w:t>номеров, а также их изъятия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6"/>
        <w:gridCol w:w="1867"/>
        <w:gridCol w:w="8927"/>
      </w:tblGrid>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Стандарт государственной услуги "Распределение ресурса нумерации и выделение номеров, а также их изъятие"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телекоммуникаций Министерства цифрового развития, инноваций и аэрокосмической промышленности Республики Казахстан.</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(каналы доступа) </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веб-портал "электронного правительства": www.egov.kz, www.elicense.kz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пять рабочих дней.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4"/>
          <w:p>
            <w:pPr>
              <w:spacing w:after="20"/>
              <w:ind w:left="20"/>
              <w:jc w:val="both"/>
            </w:pPr>
            <w:r>
              <w:rPr>
                <w:rFonts w:ascii="Times New Roman"/>
                <w:b w:val="false"/>
                <w:i w:val="false"/>
                <w:color w:val="000000"/>
                <w:sz w:val="20"/>
              </w:rPr>
              <w:t>
Приказ о выделении или изъятии номеров;</w:t>
            </w:r>
            <w:r>
              <w:br/>
            </w:r>
            <w:r>
              <w:rPr>
                <w:rFonts w:ascii="Times New Roman"/>
                <w:b w:val="false"/>
                <w:i w:val="false"/>
                <w:color w:val="000000"/>
                <w:sz w:val="20"/>
              </w:rPr>
              <w:t>
мотивированный ответ об отказе в оказании государственной услуги.</w:t>
            </w:r>
          </w:p>
          <w:bookmarkEnd w:id="124"/>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 физическим и юридическим лицам</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5"/>
          <w:p>
            <w:pPr>
              <w:spacing w:after="20"/>
              <w:ind w:left="20"/>
              <w:jc w:val="both"/>
            </w:pPr>
            <w:r>
              <w:rPr>
                <w:rFonts w:ascii="Times New Roman"/>
                <w:b w:val="false"/>
                <w:i w:val="false"/>
                <w:color w:val="000000"/>
                <w:sz w:val="20"/>
              </w:rPr>
              <w:t>
1) Веб-портала "электронного правительства" www.egov.kz, www.elicense.kz – круглосуточно, за исключением перерывов, связанных с проведением технических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осуществляется следующим рабочим днем);</w:t>
            </w:r>
            <w:r>
              <w:br/>
            </w:r>
            <w:r>
              <w:rPr>
                <w:rFonts w:ascii="Times New Roman"/>
                <w:b w:val="false"/>
                <w:i w:val="false"/>
                <w:color w:val="000000"/>
                <w:sz w:val="20"/>
              </w:rPr>
              <w:t>
</w:t>
            </w:r>
            <w:r>
              <w:rPr>
                <w:rFonts w:ascii="Times New Roman"/>
                <w:b w:val="false"/>
                <w:i w:val="false"/>
                <w:color w:val="000000"/>
                <w:sz w:val="20"/>
              </w:rPr>
              <w:t xml:space="preserve">2) Услугодателя – с понедельника по пятницу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 и </w:t>
            </w:r>
            <w:r>
              <w:rPr>
                <w:rFonts w:ascii="Times New Roman"/>
                <w:b w:val="false"/>
                <w:i w:val="false"/>
                <w:color w:val="000000"/>
                <w:sz w:val="20"/>
              </w:rPr>
              <w:t>статьи 5</w:t>
            </w:r>
            <w:r>
              <w:rPr>
                <w:rFonts w:ascii="Times New Roman"/>
                <w:b w:val="false"/>
                <w:i w:val="false"/>
                <w:color w:val="000000"/>
                <w:sz w:val="20"/>
              </w:rPr>
              <w:t xml:space="preserve"> Закона Республики Казахстан от 13 декабря 2001 года "О праздниках в Республике Казахстан".</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r>
              <w:br/>
            </w:r>
            <w:r>
              <w:rPr>
                <w:rFonts w:ascii="Times New Roman"/>
                <w:b w:val="false"/>
                <w:i w:val="false"/>
                <w:color w:val="000000"/>
                <w:sz w:val="20"/>
              </w:rPr>
              <w:t>
</w:t>
            </w:r>
            <w:r>
              <w:rPr>
                <w:rFonts w:ascii="Times New Roman"/>
                <w:b w:val="false"/>
                <w:i w:val="false"/>
                <w:color w:val="000000"/>
                <w:sz w:val="20"/>
              </w:rPr>
              <w:t>1) интернет-ресурсе Министерства цифрового развития, инноваций и аэрокосмической промышленности Республики Казахстан: www.gov.egov.kz;</w:t>
            </w:r>
            <w:r>
              <w:br/>
            </w:r>
            <w:r>
              <w:rPr>
                <w:rFonts w:ascii="Times New Roman"/>
                <w:b w:val="false"/>
                <w:i w:val="false"/>
                <w:color w:val="000000"/>
                <w:sz w:val="20"/>
              </w:rPr>
              <w:t>
2) портале.</w:t>
            </w:r>
          </w:p>
          <w:bookmarkEnd w:id="125"/>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6"/>
          <w:p>
            <w:pPr>
              <w:spacing w:after="20"/>
              <w:ind w:left="20"/>
              <w:jc w:val="both"/>
            </w:pPr>
            <w:r>
              <w:rPr>
                <w:rFonts w:ascii="Times New Roman"/>
                <w:b w:val="false"/>
                <w:i w:val="false"/>
                <w:color w:val="000000"/>
                <w:sz w:val="20"/>
              </w:rPr>
              <w:t>
Для получения номеров:</w:t>
            </w:r>
            <w:r>
              <w:br/>
            </w:r>
            <w:r>
              <w:rPr>
                <w:rFonts w:ascii="Times New Roman"/>
                <w:b w:val="false"/>
                <w:i w:val="false"/>
                <w:color w:val="000000"/>
                <w:sz w:val="20"/>
              </w:rPr>
              <w:t>
</w:t>
            </w:r>
            <w:r>
              <w:rPr>
                <w:rFonts w:ascii="Times New Roman"/>
                <w:b w:val="false"/>
                <w:i w:val="false"/>
                <w:color w:val="000000"/>
                <w:sz w:val="20"/>
              </w:rPr>
              <w:t>1) заявление на выделение номеров, по форме согласно приложению 3 к настоящим Правилам;</w:t>
            </w:r>
            <w:r>
              <w:br/>
            </w:r>
            <w:r>
              <w:rPr>
                <w:rFonts w:ascii="Times New Roman"/>
                <w:b w:val="false"/>
                <w:i w:val="false"/>
                <w:color w:val="000000"/>
                <w:sz w:val="20"/>
              </w:rPr>
              <w:t>
</w:t>
            </w:r>
            <w:r>
              <w:rPr>
                <w:rFonts w:ascii="Times New Roman"/>
                <w:b w:val="false"/>
                <w:i w:val="false"/>
                <w:color w:val="000000"/>
                <w:sz w:val="20"/>
              </w:rPr>
              <w:t>2) пояснительную записку, по форме согласно приложению 4 к настоящим Правилам.</w:t>
            </w:r>
            <w:r>
              <w:br/>
            </w:r>
            <w:r>
              <w:rPr>
                <w:rFonts w:ascii="Times New Roman"/>
                <w:b w:val="false"/>
                <w:i w:val="false"/>
                <w:color w:val="000000"/>
                <w:sz w:val="20"/>
              </w:rPr>
              <w:t>
</w:t>
            </w:r>
            <w:r>
              <w:rPr>
                <w:rFonts w:ascii="Times New Roman"/>
                <w:b w:val="false"/>
                <w:i w:val="false"/>
                <w:color w:val="000000"/>
                <w:sz w:val="20"/>
              </w:rPr>
              <w:t xml:space="preserve"> перечень транзитных коммутационных станций сети оператора, являющихся стандартными точками присоединения сетей с целью выбора операторов междугородной и (или) международной связи в каждом регионе присутствия оператора – в случае получения префикса выбора оператора междугородной и (или) международной связи;</w:t>
            </w:r>
            <w:r>
              <w:br/>
            </w:r>
            <w:r>
              <w:rPr>
                <w:rFonts w:ascii="Times New Roman"/>
                <w:b w:val="false"/>
                <w:i w:val="false"/>
                <w:color w:val="000000"/>
                <w:sz w:val="20"/>
              </w:rPr>
              <w:t>
</w:t>
            </w:r>
            <w:r>
              <w:rPr>
                <w:rFonts w:ascii="Times New Roman"/>
                <w:b w:val="false"/>
                <w:i w:val="false"/>
                <w:color w:val="000000"/>
                <w:sz w:val="20"/>
              </w:rPr>
              <w:t>подробное описание услуги, обоснование целесообразности организации этой услуги; конкретное описание способа оказания предлагаемой услуги, предложения по тарификации и маршрутизации вызовов – для получения кода оператора "Х1Х2Х3(Х4)", предоставляющего услуги связи с использованием КДУ во вновь вводимой или в действующей ранее услуге.</w:t>
            </w:r>
            <w:r>
              <w:br/>
            </w:r>
            <w:r>
              <w:rPr>
                <w:rFonts w:ascii="Times New Roman"/>
                <w:b w:val="false"/>
                <w:i w:val="false"/>
                <w:color w:val="000000"/>
                <w:sz w:val="20"/>
              </w:rPr>
              <w:t>
</w:t>
            </w:r>
            <w:r>
              <w:rPr>
                <w:rFonts w:ascii="Times New Roman"/>
                <w:b w:val="false"/>
                <w:i w:val="false"/>
                <w:color w:val="000000"/>
                <w:sz w:val="20"/>
              </w:rPr>
              <w:t>Для изъятия номеров:</w:t>
            </w:r>
            <w:r>
              <w:br/>
            </w:r>
            <w:r>
              <w:rPr>
                <w:rFonts w:ascii="Times New Roman"/>
                <w:b w:val="false"/>
                <w:i w:val="false"/>
                <w:color w:val="000000"/>
                <w:sz w:val="20"/>
              </w:rPr>
              <w:t>
заявление на изъятие номеров</w:t>
            </w:r>
          </w:p>
          <w:bookmarkEnd w:id="126"/>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7"/>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r>
              <w:br/>
            </w:r>
            <w:r>
              <w:rPr>
                <w:rFonts w:ascii="Times New Roman"/>
                <w:b w:val="false"/>
                <w:i w:val="false"/>
                <w:color w:val="000000"/>
                <w:sz w:val="20"/>
              </w:rPr>
              <w:t>
</w:t>
            </w:r>
            <w:r>
              <w:rPr>
                <w:rFonts w:ascii="Times New Roman"/>
                <w:b w:val="false"/>
                <w:i w:val="false"/>
                <w:color w:val="000000"/>
                <w:sz w:val="20"/>
              </w:rPr>
              <w:t>3) отрицательное заключение экспертизы, исследования либо проверки;</w:t>
            </w:r>
            <w:r>
              <w:br/>
            </w:r>
            <w:r>
              <w:rPr>
                <w:rFonts w:ascii="Times New Roman"/>
                <w:b w:val="false"/>
                <w:i w:val="false"/>
                <w:color w:val="000000"/>
                <w:sz w:val="20"/>
              </w:rPr>
              <w:t>
</w:t>
            </w: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r>
              <w:br/>
            </w:r>
            <w:r>
              <w:rPr>
                <w:rFonts w:ascii="Times New Roman"/>
                <w:b w:val="false"/>
                <w:i w:val="false"/>
                <w:color w:val="000000"/>
                <w:sz w:val="20"/>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127"/>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8"/>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услуги в электронной форме через портал при условии наличия ЭЦП.</w:t>
            </w:r>
            <w:r>
              <w:br/>
            </w: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Министерства цифрового развития, инноваций и аэрокосмической промышленности Республики Казахстан: www.gov.egov.kz, единый контакт-центр по вопросам оказания государственных услуг: 1414, 8 800 080 7777.</w:t>
            </w:r>
          </w:p>
          <w:bookmarkEnd w:id="12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распределения</w:t>
            </w:r>
            <w:r>
              <w:br/>
            </w:r>
            <w:r>
              <w:rPr>
                <w:rFonts w:ascii="Times New Roman"/>
                <w:b w:val="false"/>
                <w:i w:val="false"/>
                <w:color w:val="000000"/>
                <w:sz w:val="20"/>
              </w:rPr>
              <w:t>ресурса нумерации</w:t>
            </w:r>
            <w:r>
              <w:br/>
            </w:r>
            <w:r>
              <w:rPr>
                <w:rFonts w:ascii="Times New Roman"/>
                <w:b w:val="false"/>
                <w:i w:val="false"/>
                <w:color w:val="000000"/>
                <w:sz w:val="20"/>
              </w:rPr>
              <w:t>и выделения номеров,</w:t>
            </w:r>
            <w:r>
              <w:br/>
            </w:r>
            <w:r>
              <w:rPr>
                <w:rFonts w:ascii="Times New Roman"/>
                <w:b w:val="false"/>
                <w:i w:val="false"/>
                <w:color w:val="000000"/>
                <w:sz w:val="20"/>
              </w:rPr>
              <w:t>а также их изъятия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2" w:id="129"/>
    <w:p>
      <w:pPr>
        <w:spacing w:after="0"/>
        <w:ind w:left="0"/>
        <w:jc w:val="left"/>
      </w:pPr>
      <w:r>
        <w:rPr>
          <w:rFonts w:ascii="Times New Roman"/>
          <w:b/>
          <w:i w:val="false"/>
          <w:color w:val="000000"/>
        </w:rPr>
        <w:t xml:space="preserve"> Реестр распределенных и резервных ресурсов нумерации</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1056"/>
        <w:gridCol w:w="1936"/>
        <w:gridCol w:w="1056"/>
        <w:gridCol w:w="1937"/>
        <w:gridCol w:w="3111"/>
        <w:gridCol w:w="1056"/>
        <w:gridCol w:w="1057"/>
      </w:tblGrid>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 нумерации</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распределенных или резервных ресурсов нумерации</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использования</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организационно правовая форма услугополучателя</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подписания приказа о выделении, изъятии номеров</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распределения</w:t>
            </w:r>
            <w:r>
              <w:br/>
            </w:r>
            <w:r>
              <w:rPr>
                <w:rFonts w:ascii="Times New Roman"/>
                <w:b w:val="false"/>
                <w:i w:val="false"/>
                <w:color w:val="000000"/>
                <w:sz w:val="20"/>
              </w:rPr>
              <w:t>ресурса нумерации и выделения</w:t>
            </w:r>
            <w:r>
              <w:br/>
            </w:r>
            <w:r>
              <w:rPr>
                <w:rFonts w:ascii="Times New Roman"/>
                <w:b w:val="false"/>
                <w:i w:val="false"/>
                <w:color w:val="000000"/>
                <w:sz w:val="20"/>
              </w:rPr>
              <w:t>номеров, а также их изъятия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5" w:id="130"/>
    <w:p>
      <w:pPr>
        <w:spacing w:after="0"/>
        <w:ind w:left="0"/>
        <w:jc w:val="left"/>
      </w:pPr>
      <w:r>
        <w:rPr>
          <w:rFonts w:ascii="Times New Roman"/>
          <w:b/>
          <w:i w:val="false"/>
          <w:color w:val="000000"/>
        </w:rPr>
        <w:t xml:space="preserve"> Заявление на выделение номеров</w:t>
      </w:r>
    </w:p>
    <w:bookmarkEnd w:id="130"/>
    <w:bookmarkStart w:name="z156" w:id="131"/>
    <w:p>
      <w:pPr>
        <w:spacing w:after="0"/>
        <w:ind w:left="0"/>
        <w:jc w:val="both"/>
      </w:pPr>
      <w:r>
        <w:rPr>
          <w:rFonts w:ascii="Times New Roman"/>
          <w:b w:val="false"/>
          <w:i w:val="false"/>
          <w:color w:val="000000"/>
          <w:sz w:val="28"/>
        </w:rPr>
        <w:t>
      1. Услугополучатель (для юридических лиц - полное и сокращенное наименование, для физических лиц - фамилия, имя, отчество (при его наличии).</w:t>
      </w:r>
    </w:p>
    <w:bookmarkEnd w:id="131"/>
    <w:bookmarkStart w:name="z157" w:id="132"/>
    <w:p>
      <w:pPr>
        <w:spacing w:after="0"/>
        <w:ind w:left="0"/>
        <w:jc w:val="both"/>
      </w:pPr>
      <w:r>
        <w:rPr>
          <w:rFonts w:ascii="Times New Roman"/>
          <w:b w:val="false"/>
          <w:i w:val="false"/>
          <w:color w:val="000000"/>
          <w:sz w:val="28"/>
        </w:rPr>
        <w:t>
      2. Индивидуальный идентификационный номер/бизнес-идентификационный номер.</w:t>
      </w:r>
    </w:p>
    <w:bookmarkEnd w:id="132"/>
    <w:bookmarkStart w:name="z158" w:id="133"/>
    <w:p>
      <w:pPr>
        <w:spacing w:after="0"/>
        <w:ind w:left="0"/>
        <w:jc w:val="both"/>
      </w:pPr>
      <w:r>
        <w:rPr>
          <w:rFonts w:ascii="Times New Roman"/>
          <w:b w:val="false"/>
          <w:i w:val="false"/>
          <w:color w:val="000000"/>
          <w:sz w:val="28"/>
        </w:rPr>
        <w:t>
      3. Почтовый адрес.</w:t>
      </w:r>
    </w:p>
    <w:bookmarkEnd w:id="133"/>
    <w:bookmarkStart w:name="z159" w:id="134"/>
    <w:p>
      <w:pPr>
        <w:spacing w:after="0"/>
        <w:ind w:left="0"/>
        <w:jc w:val="both"/>
      </w:pPr>
      <w:r>
        <w:rPr>
          <w:rFonts w:ascii="Times New Roman"/>
          <w:b w:val="false"/>
          <w:i w:val="false"/>
          <w:color w:val="000000"/>
          <w:sz w:val="28"/>
        </w:rPr>
        <w:t>
      4. Контактные реквизиты (телефон, факс).</w:t>
      </w:r>
    </w:p>
    <w:bookmarkEnd w:id="134"/>
    <w:bookmarkStart w:name="z160" w:id="135"/>
    <w:p>
      <w:pPr>
        <w:spacing w:after="0"/>
        <w:ind w:left="0"/>
        <w:jc w:val="both"/>
      </w:pPr>
      <w:r>
        <w:rPr>
          <w:rFonts w:ascii="Times New Roman"/>
          <w:b w:val="false"/>
          <w:i w:val="false"/>
          <w:color w:val="000000"/>
          <w:sz w:val="28"/>
        </w:rPr>
        <w:t>
      5. Банковские реквизиты.</w:t>
      </w:r>
    </w:p>
    <w:bookmarkEnd w:id="135"/>
    <w:bookmarkStart w:name="z161" w:id="136"/>
    <w:p>
      <w:pPr>
        <w:spacing w:after="0"/>
        <w:ind w:left="0"/>
        <w:jc w:val="both"/>
      </w:pPr>
      <w:r>
        <w:rPr>
          <w:rFonts w:ascii="Times New Roman"/>
          <w:b w:val="false"/>
          <w:i w:val="false"/>
          <w:color w:val="000000"/>
          <w:sz w:val="28"/>
        </w:rPr>
        <w:t>
      6. Реквизиты лицензии и приложения к ней, выданной услугодателем (в случае оказания лицензируемых услуг связи).</w:t>
      </w:r>
    </w:p>
    <w:bookmarkEnd w:id="136"/>
    <w:bookmarkStart w:name="z162" w:id="137"/>
    <w:p>
      <w:pPr>
        <w:spacing w:after="0"/>
        <w:ind w:left="0"/>
        <w:jc w:val="both"/>
      </w:pPr>
      <w:r>
        <w:rPr>
          <w:rFonts w:ascii="Times New Roman"/>
          <w:b w:val="false"/>
          <w:i w:val="false"/>
          <w:color w:val="000000"/>
          <w:sz w:val="28"/>
        </w:rPr>
        <w:t>
      7. Полное и сокращенное (если имеется) наименование сети.</w:t>
      </w:r>
    </w:p>
    <w:bookmarkEnd w:id="137"/>
    <w:bookmarkStart w:name="z163" w:id="138"/>
    <w:p>
      <w:pPr>
        <w:spacing w:after="0"/>
        <w:ind w:left="0"/>
        <w:jc w:val="both"/>
      </w:pPr>
      <w:r>
        <w:rPr>
          <w:rFonts w:ascii="Times New Roman"/>
          <w:b w:val="false"/>
          <w:i w:val="false"/>
          <w:color w:val="000000"/>
          <w:sz w:val="28"/>
        </w:rPr>
        <w:t>
      8. Должность, фамилия, имя, отчество (при его наличии) лица, ответственного за создание и эксплуатацию сети.</w:t>
      </w:r>
    </w:p>
    <w:bookmarkEnd w:id="138"/>
    <w:bookmarkStart w:name="z164" w:id="139"/>
    <w:p>
      <w:pPr>
        <w:spacing w:after="0"/>
        <w:ind w:left="0"/>
        <w:jc w:val="both"/>
      </w:pPr>
      <w:r>
        <w:rPr>
          <w:rFonts w:ascii="Times New Roman"/>
          <w:b w:val="false"/>
          <w:i w:val="false"/>
          <w:color w:val="000000"/>
          <w:sz w:val="28"/>
        </w:rPr>
        <w:t>
      9. Объем запрашиваемого ресурса нумерации.</w:t>
      </w:r>
    </w:p>
    <w:bookmarkEnd w:id="139"/>
    <w:bookmarkStart w:name="z165" w:id="140"/>
    <w:p>
      <w:pPr>
        <w:spacing w:after="0"/>
        <w:ind w:left="0"/>
        <w:jc w:val="both"/>
      </w:pPr>
      <w:r>
        <w:rPr>
          <w:rFonts w:ascii="Times New Roman"/>
          <w:b w:val="false"/>
          <w:i w:val="false"/>
          <w:color w:val="000000"/>
          <w:sz w:val="28"/>
        </w:rPr>
        <w:t>
      10. Территория, на которой предполагается использовать запрашиваемый ресурс нумерации.</w:t>
      </w:r>
    </w:p>
    <w:bookmarkEnd w:id="140"/>
    <w:tbl>
      <w:tblPr>
        <w:tblW w:w="0" w:type="auto"/>
        <w:tblCellSpacing w:w="0" w:type="auto"/>
        <w:tblBorders>
          <w:top w:val="none"/>
          <w:left w:val="none"/>
          <w:bottom w:val="none"/>
          <w:right w:val="none"/>
          <w:insideH w:val="none"/>
          <w:insideV w:val="none"/>
        </w:tblBorders>
      </w:tblPr>
      <w:tblGrid>
        <w:gridCol w:w="5823"/>
        <w:gridCol w:w="6477"/>
      </w:tblGrid>
      <w:tr>
        <w:trPr>
          <w:trHeight w:val="30" w:hRule="atLeast"/>
        </w:trPr>
        <w:tc>
          <w:tcPr>
            <w:tcW w:w="58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r>
              <w:br/>
            </w:r>
            <w:r>
              <w:rPr>
                <w:rFonts w:ascii="Times New Roman"/>
                <w:b w:val="false"/>
                <w:i w:val="false"/>
                <w:color w:val="000000"/>
                <w:sz w:val="20"/>
              </w:rPr>
              <w:t>(должность лица, имеющего</w:t>
            </w:r>
            <w:r>
              <w:br/>
            </w:r>
            <w:r>
              <w:rPr>
                <w:rFonts w:ascii="Times New Roman"/>
                <w:b w:val="false"/>
                <w:i w:val="false"/>
                <w:color w:val="000000"/>
                <w:sz w:val="20"/>
              </w:rPr>
              <w:t>полномочия на подпись заявления)</w:t>
            </w:r>
          </w:p>
        </w:tc>
        <w:tc>
          <w:tcPr>
            <w:tcW w:w="6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 (Ф.И.О.(при его наличии)</w:t>
            </w:r>
            <w:r>
              <w:br/>
            </w:r>
            <w:r>
              <w:rPr>
                <w:rFonts w:ascii="Times New Roman"/>
                <w:b w:val="false"/>
                <w:i w:val="false"/>
                <w:color w:val="000000"/>
                <w:sz w:val="20"/>
              </w:rPr>
              <w:t>должностного лица)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распределения</w:t>
            </w:r>
            <w:r>
              <w:br/>
            </w:r>
            <w:r>
              <w:rPr>
                <w:rFonts w:ascii="Times New Roman"/>
                <w:b w:val="false"/>
                <w:i w:val="false"/>
                <w:color w:val="000000"/>
                <w:sz w:val="20"/>
              </w:rPr>
              <w:t>ресурса нумерации и выделения</w:t>
            </w:r>
            <w:r>
              <w:br/>
            </w:r>
            <w:r>
              <w:rPr>
                <w:rFonts w:ascii="Times New Roman"/>
                <w:b w:val="false"/>
                <w:i w:val="false"/>
                <w:color w:val="000000"/>
                <w:sz w:val="20"/>
              </w:rPr>
              <w:t>номеров, а также их изъятия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8" w:id="141"/>
    <w:p>
      <w:pPr>
        <w:spacing w:after="0"/>
        <w:ind w:left="0"/>
        <w:jc w:val="left"/>
      </w:pPr>
      <w:r>
        <w:rPr>
          <w:rFonts w:ascii="Times New Roman"/>
          <w:b/>
          <w:i w:val="false"/>
          <w:color w:val="000000"/>
        </w:rPr>
        <w:t xml:space="preserve"> Пояснительная записка</w:t>
      </w:r>
    </w:p>
    <w:bookmarkEnd w:id="141"/>
    <w:bookmarkStart w:name="z169" w:id="142"/>
    <w:p>
      <w:pPr>
        <w:spacing w:after="0"/>
        <w:ind w:left="0"/>
        <w:jc w:val="both"/>
      </w:pPr>
      <w:r>
        <w:rPr>
          <w:rFonts w:ascii="Times New Roman"/>
          <w:b w:val="false"/>
          <w:i w:val="false"/>
          <w:color w:val="000000"/>
          <w:sz w:val="28"/>
        </w:rPr>
        <w:t>
      1. Наименование и тип сети.</w:t>
      </w:r>
    </w:p>
    <w:bookmarkEnd w:id="142"/>
    <w:bookmarkStart w:name="z170" w:id="143"/>
    <w:p>
      <w:pPr>
        <w:spacing w:after="0"/>
        <w:ind w:left="0"/>
        <w:jc w:val="both"/>
      </w:pPr>
      <w:r>
        <w:rPr>
          <w:rFonts w:ascii="Times New Roman"/>
          <w:b w:val="false"/>
          <w:i w:val="false"/>
          <w:color w:val="000000"/>
          <w:sz w:val="28"/>
        </w:rPr>
        <w:t>
      2. Административно-организационные принципы обеспечения функционирования сети (формы собственности, владелец, эксплуатирующие организации, организация - международный оператор, их правовые и функциональные отношения).</w:t>
      </w:r>
    </w:p>
    <w:bookmarkEnd w:id="143"/>
    <w:bookmarkStart w:name="z171" w:id="144"/>
    <w:p>
      <w:pPr>
        <w:spacing w:after="0"/>
        <w:ind w:left="0"/>
        <w:jc w:val="both"/>
      </w:pPr>
      <w:r>
        <w:rPr>
          <w:rFonts w:ascii="Times New Roman"/>
          <w:b w:val="false"/>
          <w:i w:val="false"/>
          <w:color w:val="000000"/>
          <w:sz w:val="28"/>
        </w:rPr>
        <w:t>
      3. Эксплуатационная готовность сети на момент подачи заявления (или срок начала эксплуатации).</w:t>
      </w:r>
    </w:p>
    <w:bookmarkEnd w:id="144"/>
    <w:bookmarkStart w:name="z172" w:id="145"/>
    <w:p>
      <w:pPr>
        <w:spacing w:after="0"/>
        <w:ind w:left="0"/>
        <w:jc w:val="both"/>
      </w:pPr>
      <w:r>
        <w:rPr>
          <w:rFonts w:ascii="Times New Roman"/>
          <w:b w:val="false"/>
          <w:i w:val="false"/>
          <w:color w:val="000000"/>
          <w:sz w:val="28"/>
        </w:rPr>
        <w:t>
      4. Краткие технические принципы построения сети:</w:t>
      </w:r>
    </w:p>
    <w:bookmarkEnd w:id="145"/>
    <w:bookmarkStart w:name="z173" w:id="146"/>
    <w:p>
      <w:pPr>
        <w:spacing w:after="0"/>
        <w:ind w:left="0"/>
        <w:jc w:val="both"/>
      </w:pPr>
      <w:r>
        <w:rPr>
          <w:rFonts w:ascii="Times New Roman"/>
          <w:b w:val="false"/>
          <w:i w:val="false"/>
          <w:color w:val="000000"/>
          <w:sz w:val="28"/>
        </w:rPr>
        <w:t>
      1) структура, в том числе элементы, осуществляющие взаимодействие с междугородными (международными, внутризоновыми) сетями;</w:t>
      </w:r>
    </w:p>
    <w:bookmarkEnd w:id="146"/>
    <w:bookmarkStart w:name="z174" w:id="147"/>
    <w:p>
      <w:pPr>
        <w:spacing w:after="0"/>
        <w:ind w:left="0"/>
        <w:jc w:val="both"/>
      </w:pPr>
      <w:r>
        <w:rPr>
          <w:rFonts w:ascii="Times New Roman"/>
          <w:b w:val="false"/>
          <w:i w:val="false"/>
          <w:color w:val="000000"/>
          <w:sz w:val="28"/>
        </w:rPr>
        <w:t>
      2) техническое обеспечение сопряжения с междугородными (международными) сетями (протоколы межсетевого сопряжения, непосредственное сопряжение, типы каналов связи и способы их организации).</w:t>
      </w:r>
    </w:p>
    <w:bookmarkEnd w:id="147"/>
    <w:bookmarkStart w:name="z175" w:id="148"/>
    <w:p>
      <w:pPr>
        <w:spacing w:after="0"/>
        <w:ind w:left="0"/>
        <w:jc w:val="both"/>
      </w:pPr>
      <w:r>
        <w:rPr>
          <w:rFonts w:ascii="Times New Roman"/>
          <w:b w:val="false"/>
          <w:i w:val="false"/>
          <w:color w:val="000000"/>
          <w:sz w:val="28"/>
        </w:rPr>
        <w:t>
      5. Организационно-техническая готовность сети для предоставления услуг междугородной и международной связи, услуг доступа к сети Интернет, услугам IP-телефонии (Интернет-телефонии) и услугам интеллектуальных сетей связи (наличие соглашений с операторами зарубежных сетей сопряжения, с отечественными сетями или международными транзитными узлами о предоставлении транзита, с поставщиками международных каналов, наличие и функциональная готовность технических средств).</w:t>
      </w:r>
    </w:p>
    <w:bookmarkEnd w:id="148"/>
    <w:bookmarkStart w:name="z176" w:id="149"/>
    <w:p>
      <w:pPr>
        <w:spacing w:after="0"/>
        <w:ind w:left="0"/>
        <w:jc w:val="both"/>
      </w:pPr>
      <w:r>
        <w:rPr>
          <w:rFonts w:ascii="Times New Roman"/>
          <w:b w:val="false"/>
          <w:i w:val="false"/>
          <w:color w:val="000000"/>
          <w:sz w:val="28"/>
        </w:rPr>
        <w:t>
      6. Масштабы функционирования сети:</w:t>
      </w:r>
    </w:p>
    <w:bookmarkEnd w:id="149"/>
    <w:bookmarkStart w:name="z177" w:id="150"/>
    <w:p>
      <w:pPr>
        <w:spacing w:after="0"/>
        <w:ind w:left="0"/>
        <w:jc w:val="both"/>
      </w:pPr>
      <w:r>
        <w:rPr>
          <w:rFonts w:ascii="Times New Roman"/>
          <w:b w:val="false"/>
          <w:i w:val="false"/>
          <w:color w:val="000000"/>
          <w:sz w:val="28"/>
        </w:rPr>
        <w:t>
      1) топология сети (перечень городов и регионов Республики Казахстан, стран СНГ, других зарубежных стран, охватываемых сетью);</w:t>
      </w:r>
    </w:p>
    <w:bookmarkEnd w:id="150"/>
    <w:bookmarkStart w:name="z178" w:id="151"/>
    <w:p>
      <w:pPr>
        <w:spacing w:after="0"/>
        <w:ind w:left="0"/>
        <w:jc w:val="both"/>
      </w:pPr>
      <w:r>
        <w:rPr>
          <w:rFonts w:ascii="Times New Roman"/>
          <w:b w:val="false"/>
          <w:i w:val="false"/>
          <w:color w:val="000000"/>
          <w:sz w:val="28"/>
        </w:rPr>
        <w:t>
      2) количество пользователей, в том числе пользующихся услугами междугородной (международной) связи;</w:t>
      </w:r>
    </w:p>
    <w:bookmarkEnd w:id="151"/>
    <w:bookmarkStart w:name="z179" w:id="152"/>
    <w:p>
      <w:pPr>
        <w:spacing w:after="0"/>
        <w:ind w:left="0"/>
        <w:jc w:val="both"/>
      </w:pPr>
      <w:r>
        <w:rPr>
          <w:rFonts w:ascii="Times New Roman"/>
          <w:b w:val="false"/>
          <w:i w:val="false"/>
          <w:color w:val="000000"/>
          <w:sz w:val="28"/>
        </w:rPr>
        <w:t>
      3) перечень зарубежных сетей и транзитных узлов, с которыми будет осуществляться непосредственное сопряжение;</w:t>
      </w:r>
    </w:p>
    <w:bookmarkEnd w:id="152"/>
    <w:bookmarkStart w:name="z180" w:id="153"/>
    <w:p>
      <w:pPr>
        <w:spacing w:after="0"/>
        <w:ind w:left="0"/>
        <w:jc w:val="both"/>
      </w:pPr>
      <w:r>
        <w:rPr>
          <w:rFonts w:ascii="Times New Roman"/>
          <w:b w:val="false"/>
          <w:i w:val="false"/>
          <w:color w:val="000000"/>
          <w:sz w:val="28"/>
        </w:rPr>
        <w:t>
      4) возможность предоставления пользователям выхода к абонентам зарубежных сетей, не имеющих непосредственного сопряжения с заявляемой сетью;</w:t>
      </w:r>
    </w:p>
    <w:bookmarkEnd w:id="153"/>
    <w:bookmarkStart w:name="z181" w:id="154"/>
    <w:p>
      <w:pPr>
        <w:spacing w:after="0"/>
        <w:ind w:left="0"/>
        <w:jc w:val="both"/>
      </w:pPr>
      <w:r>
        <w:rPr>
          <w:rFonts w:ascii="Times New Roman"/>
          <w:b w:val="false"/>
          <w:i w:val="false"/>
          <w:color w:val="000000"/>
          <w:sz w:val="28"/>
        </w:rPr>
        <w:t>
      5) междугородный (международный) трафик (входящий, исходящий);</w:t>
      </w:r>
    </w:p>
    <w:bookmarkEnd w:id="154"/>
    <w:bookmarkStart w:name="z182" w:id="155"/>
    <w:p>
      <w:pPr>
        <w:spacing w:after="0"/>
        <w:ind w:left="0"/>
        <w:jc w:val="both"/>
      </w:pPr>
      <w:r>
        <w:rPr>
          <w:rFonts w:ascii="Times New Roman"/>
          <w:b w:val="false"/>
          <w:i w:val="false"/>
          <w:color w:val="000000"/>
          <w:sz w:val="28"/>
        </w:rPr>
        <w:t>
      6) состав услуг.</w:t>
      </w:r>
    </w:p>
    <w:bookmarkEnd w:id="155"/>
    <w:bookmarkStart w:name="z183" w:id="156"/>
    <w:p>
      <w:pPr>
        <w:spacing w:after="0"/>
        <w:ind w:left="0"/>
        <w:jc w:val="both"/>
      </w:pPr>
      <w:r>
        <w:rPr>
          <w:rFonts w:ascii="Times New Roman"/>
          <w:b w:val="false"/>
          <w:i w:val="false"/>
          <w:color w:val="000000"/>
          <w:sz w:val="28"/>
        </w:rPr>
        <w:t>
      7. Принципы построения плана нумерации сети.</w:t>
      </w:r>
    </w:p>
    <w:bookmarkEnd w:id="156"/>
    <w:bookmarkStart w:name="z184" w:id="157"/>
    <w:p>
      <w:pPr>
        <w:spacing w:after="0"/>
        <w:ind w:left="0"/>
        <w:jc w:val="both"/>
      </w:pPr>
      <w:r>
        <w:rPr>
          <w:rFonts w:ascii="Times New Roman"/>
          <w:b w:val="false"/>
          <w:i w:val="false"/>
          <w:color w:val="000000"/>
          <w:sz w:val="28"/>
        </w:rPr>
        <w:t>
      8. Описание услуг.</w:t>
      </w:r>
    </w:p>
    <w:bookmarkEnd w:id="157"/>
    <w:bookmarkStart w:name="z185" w:id="158"/>
    <w:p>
      <w:pPr>
        <w:spacing w:after="0"/>
        <w:ind w:left="0"/>
        <w:jc w:val="both"/>
      </w:pPr>
      <w:r>
        <w:rPr>
          <w:rFonts w:ascii="Times New Roman"/>
          <w:b w:val="false"/>
          <w:i w:val="false"/>
          <w:color w:val="000000"/>
          <w:sz w:val="28"/>
        </w:rPr>
        <w:t>
      Примечания:</w:t>
      </w:r>
    </w:p>
    <w:bookmarkEnd w:id="158"/>
    <w:bookmarkStart w:name="z186" w:id="159"/>
    <w:p>
      <w:pPr>
        <w:spacing w:after="0"/>
        <w:ind w:left="0"/>
        <w:jc w:val="both"/>
      </w:pPr>
      <w:r>
        <w:rPr>
          <w:rFonts w:ascii="Times New Roman"/>
          <w:b w:val="false"/>
          <w:i w:val="false"/>
          <w:color w:val="000000"/>
          <w:sz w:val="28"/>
        </w:rPr>
        <w:t>
      1) по пунктам 4, 5 излагаются сведения по состоянию на момент подачи заявления и приводятся данные по планам развития сети;</w:t>
      </w:r>
    </w:p>
    <w:bookmarkEnd w:id="159"/>
    <w:bookmarkStart w:name="z187" w:id="160"/>
    <w:p>
      <w:pPr>
        <w:spacing w:after="0"/>
        <w:ind w:left="0"/>
        <w:jc w:val="both"/>
      </w:pPr>
      <w:r>
        <w:rPr>
          <w:rFonts w:ascii="Times New Roman"/>
          <w:b w:val="false"/>
          <w:i w:val="false"/>
          <w:color w:val="000000"/>
          <w:sz w:val="28"/>
        </w:rPr>
        <w:t>
      2) пункт 5 действителен только для операторов, запрашивающих коды зон нумерации "DEF", коды "DEFX</w:t>
      </w:r>
      <w:r>
        <w:rPr>
          <w:rFonts w:ascii="Times New Roman"/>
          <w:b w:val="false"/>
          <w:i w:val="false"/>
          <w:color w:val="000000"/>
          <w:vertAlign w:val="subscript"/>
        </w:rPr>
        <w:t>1</w:t>
      </w:r>
      <w:r>
        <w:rPr>
          <w:rFonts w:ascii="Times New Roman"/>
          <w:b w:val="false"/>
          <w:i w:val="false"/>
          <w:color w:val="000000"/>
          <w:sz w:val="28"/>
        </w:rPr>
        <w:t>" и "DEFX</w:t>
      </w:r>
      <w:r>
        <w:rPr>
          <w:rFonts w:ascii="Times New Roman"/>
          <w:b w:val="false"/>
          <w:i w:val="false"/>
          <w:color w:val="000000"/>
          <w:vertAlign w:val="subscript"/>
        </w:rPr>
        <w:t>1</w:t>
      </w:r>
      <w:r>
        <w:rPr>
          <w:rFonts w:ascii="Times New Roman"/>
          <w:b w:val="false"/>
          <w:i w:val="false"/>
          <w:color w:val="000000"/>
          <w:sz w:val="28"/>
        </w:rPr>
        <w:t>X</w:t>
      </w:r>
      <w:r>
        <w:rPr>
          <w:rFonts w:ascii="Times New Roman"/>
          <w:b w:val="false"/>
          <w:i w:val="false"/>
          <w:color w:val="000000"/>
          <w:vertAlign w:val="subscript"/>
        </w:rPr>
        <w:t>2</w:t>
      </w:r>
      <w:r>
        <w:rPr>
          <w:rFonts w:ascii="Times New Roman"/>
          <w:b w:val="false"/>
          <w:i w:val="false"/>
          <w:color w:val="000000"/>
          <w:sz w:val="28"/>
        </w:rPr>
        <w:t>", коды операторов связи (провайдеров услуг)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Х</w:t>
      </w:r>
      <w:r>
        <w:rPr>
          <w:rFonts w:ascii="Times New Roman"/>
          <w:b w:val="false"/>
          <w:i w:val="false"/>
          <w:color w:val="000000"/>
          <w:vertAlign w:val="subscript"/>
        </w:rPr>
        <w:t>3</w:t>
      </w:r>
      <w:r>
        <w:rPr>
          <w:rFonts w:ascii="Times New Roman"/>
          <w:b w:val="false"/>
          <w:i w:val="false"/>
          <w:color w:val="000000"/>
          <w:sz w:val="28"/>
        </w:rPr>
        <w:t>(Х</w:t>
      </w:r>
      <w:r>
        <w:rPr>
          <w:rFonts w:ascii="Times New Roman"/>
          <w:b w:val="false"/>
          <w:i w:val="false"/>
          <w:color w:val="000000"/>
          <w:vertAlign w:val="subscript"/>
        </w:rPr>
        <w:t>4</w:t>
      </w:r>
      <w:r>
        <w:rPr>
          <w:rFonts w:ascii="Times New Roman"/>
          <w:b w:val="false"/>
          <w:i w:val="false"/>
          <w:color w:val="000000"/>
          <w:sz w:val="28"/>
        </w:rPr>
        <w:t>)" в кодах доступа к услугам, для операторов междугородной и (или) международной связи, запрашивающих префикс выбора оператора;</w:t>
      </w:r>
    </w:p>
    <w:bookmarkEnd w:id="160"/>
    <w:bookmarkStart w:name="z188" w:id="161"/>
    <w:p>
      <w:pPr>
        <w:spacing w:after="0"/>
        <w:ind w:left="0"/>
        <w:jc w:val="both"/>
      </w:pPr>
      <w:r>
        <w:rPr>
          <w:rFonts w:ascii="Times New Roman"/>
          <w:b w:val="false"/>
          <w:i w:val="false"/>
          <w:color w:val="000000"/>
          <w:sz w:val="28"/>
        </w:rPr>
        <w:t>
      3) подпункты 3)-5) пункта 6 действительны только для операторов, запрашивающих коды зон нумерации "DEF", коды "DEFX</w:t>
      </w:r>
      <w:r>
        <w:rPr>
          <w:rFonts w:ascii="Times New Roman"/>
          <w:b w:val="false"/>
          <w:i w:val="false"/>
          <w:color w:val="000000"/>
          <w:vertAlign w:val="subscript"/>
        </w:rPr>
        <w:t>1</w:t>
      </w:r>
      <w:r>
        <w:rPr>
          <w:rFonts w:ascii="Times New Roman"/>
          <w:b w:val="false"/>
          <w:i w:val="false"/>
          <w:color w:val="000000"/>
          <w:sz w:val="28"/>
        </w:rPr>
        <w:t>" и "DEFX</w:t>
      </w:r>
      <w:r>
        <w:rPr>
          <w:rFonts w:ascii="Times New Roman"/>
          <w:b w:val="false"/>
          <w:i w:val="false"/>
          <w:color w:val="000000"/>
          <w:vertAlign w:val="subscript"/>
        </w:rPr>
        <w:t>1</w:t>
      </w:r>
      <w:r>
        <w:rPr>
          <w:rFonts w:ascii="Times New Roman"/>
          <w:b w:val="false"/>
          <w:i w:val="false"/>
          <w:color w:val="000000"/>
          <w:sz w:val="28"/>
        </w:rPr>
        <w:t>X</w:t>
      </w:r>
      <w:r>
        <w:rPr>
          <w:rFonts w:ascii="Times New Roman"/>
          <w:b w:val="false"/>
          <w:i w:val="false"/>
          <w:color w:val="000000"/>
          <w:vertAlign w:val="subscript"/>
        </w:rPr>
        <w:t>2</w:t>
      </w:r>
      <w:r>
        <w:rPr>
          <w:rFonts w:ascii="Times New Roman"/>
          <w:b w:val="false"/>
          <w:i w:val="false"/>
          <w:color w:val="000000"/>
          <w:sz w:val="28"/>
        </w:rPr>
        <w:t>";</w:t>
      </w:r>
    </w:p>
    <w:bookmarkEnd w:id="161"/>
    <w:bookmarkStart w:name="z189" w:id="162"/>
    <w:p>
      <w:pPr>
        <w:spacing w:after="0"/>
        <w:ind w:left="0"/>
        <w:jc w:val="both"/>
      </w:pPr>
      <w:r>
        <w:rPr>
          <w:rFonts w:ascii="Times New Roman"/>
          <w:b w:val="false"/>
          <w:i w:val="false"/>
          <w:color w:val="000000"/>
          <w:sz w:val="28"/>
        </w:rPr>
        <w:t>
      4) по пункту 7 прилагается новый план нумерации, если представленный ранее в пояснительной записке на получение лицензии был изменен.</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распределения</w:t>
            </w:r>
            <w:r>
              <w:br/>
            </w:r>
            <w:r>
              <w:rPr>
                <w:rFonts w:ascii="Times New Roman"/>
                <w:b w:val="false"/>
                <w:i w:val="false"/>
                <w:color w:val="000000"/>
                <w:sz w:val="20"/>
              </w:rPr>
              <w:t>ресурса нумерации и</w:t>
            </w:r>
            <w:r>
              <w:br/>
            </w:r>
            <w:r>
              <w:rPr>
                <w:rFonts w:ascii="Times New Roman"/>
                <w:b w:val="false"/>
                <w:i w:val="false"/>
                <w:color w:val="000000"/>
                <w:sz w:val="20"/>
              </w:rPr>
              <w:t>выделения номеров,</w:t>
            </w:r>
            <w:r>
              <w:br/>
            </w:r>
            <w:r>
              <w:rPr>
                <w:rFonts w:ascii="Times New Roman"/>
                <w:b w:val="false"/>
                <w:i w:val="false"/>
                <w:color w:val="000000"/>
                <w:sz w:val="20"/>
              </w:rPr>
              <w:t>а также их изъятия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2" w:id="163"/>
    <w:p>
      <w:pPr>
        <w:spacing w:after="0"/>
        <w:ind w:left="0"/>
        <w:jc w:val="left"/>
      </w:pPr>
      <w:r>
        <w:rPr>
          <w:rFonts w:ascii="Times New Roman"/>
          <w:b/>
          <w:i w:val="false"/>
          <w:color w:val="000000"/>
        </w:rPr>
        <w:t xml:space="preserve"> Заявление на изъятие номеров</w:t>
      </w:r>
    </w:p>
    <w:bookmarkEnd w:id="163"/>
    <w:bookmarkStart w:name="z193" w:id="164"/>
    <w:p>
      <w:pPr>
        <w:spacing w:after="0"/>
        <w:ind w:left="0"/>
        <w:jc w:val="both"/>
      </w:pPr>
      <w:r>
        <w:rPr>
          <w:rFonts w:ascii="Times New Roman"/>
          <w:b w:val="false"/>
          <w:i w:val="false"/>
          <w:color w:val="000000"/>
          <w:sz w:val="28"/>
        </w:rPr>
        <w:t>
      1. Услугополучатель (для юридических лиц - полное и сокращенное наименование, для физических лиц - фамилию, имя, отчество).</w:t>
      </w:r>
    </w:p>
    <w:bookmarkEnd w:id="164"/>
    <w:bookmarkStart w:name="z194" w:id="165"/>
    <w:p>
      <w:pPr>
        <w:spacing w:after="0"/>
        <w:ind w:left="0"/>
        <w:jc w:val="both"/>
      </w:pPr>
      <w:r>
        <w:rPr>
          <w:rFonts w:ascii="Times New Roman"/>
          <w:b w:val="false"/>
          <w:i w:val="false"/>
          <w:color w:val="000000"/>
          <w:sz w:val="28"/>
        </w:rPr>
        <w:t>
      2. ИИН/БИН.</w:t>
      </w:r>
    </w:p>
    <w:bookmarkEnd w:id="165"/>
    <w:bookmarkStart w:name="z195" w:id="166"/>
    <w:p>
      <w:pPr>
        <w:spacing w:after="0"/>
        <w:ind w:left="0"/>
        <w:jc w:val="both"/>
      </w:pPr>
      <w:r>
        <w:rPr>
          <w:rFonts w:ascii="Times New Roman"/>
          <w:b w:val="false"/>
          <w:i w:val="false"/>
          <w:color w:val="000000"/>
          <w:sz w:val="28"/>
        </w:rPr>
        <w:t>
      3. Почтовый адрес.</w:t>
      </w:r>
    </w:p>
    <w:bookmarkEnd w:id="166"/>
    <w:bookmarkStart w:name="z196" w:id="167"/>
    <w:p>
      <w:pPr>
        <w:spacing w:after="0"/>
        <w:ind w:left="0"/>
        <w:jc w:val="both"/>
      </w:pPr>
      <w:r>
        <w:rPr>
          <w:rFonts w:ascii="Times New Roman"/>
          <w:b w:val="false"/>
          <w:i w:val="false"/>
          <w:color w:val="000000"/>
          <w:sz w:val="28"/>
        </w:rPr>
        <w:t>
      4. Контактные реквизиты (телефон, факс).</w:t>
      </w:r>
    </w:p>
    <w:bookmarkEnd w:id="167"/>
    <w:bookmarkStart w:name="z197" w:id="168"/>
    <w:p>
      <w:pPr>
        <w:spacing w:after="0"/>
        <w:ind w:left="0"/>
        <w:jc w:val="both"/>
      </w:pPr>
      <w:r>
        <w:rPr>
          <w:rFonts w:ascii="Times New Roman"/>
          <w:b w:val="false"/>
          <w:i w:val="false"/>
          <w:color w:val="000000"/>
          <w:sz w:val="28"/>
        </w:rPr>
        <w:t>
      5. Количество номеров предлагаемого на изъятие.</w:t>
      </w:r>
    </w:p>
    <w:bookmarkEnd w:id="168"/>
    <w:bookmarkStart w:name="z198" w:id="169"/>
    <w:p>
      <w:pPr>
        <w:spacing w:after="0"/>
        <w:ind w:left="0"/>
        <w:jc w:val="both"/>
      </w:pPr>
      <w:r>
        <w:rPr>
          <w:rFonts w:ascii="Times New Roman"/>
          <w:b w:val="false"/>
          <w:i w:val="false"/>
          <w:color w:val="000000"/>
          <w:sz w:val="28"/>
        </w:rPr>
        <w:t>
      6. Территория, на которой предлагается изъять номера.</w:t>
      </w:r>
    </w:p>
    <w:bookmarkEnd w:id="169"/>
    <w:bookmarkStart w:name="z199" w:id="170"/>
    <w:p>
      <w:pPr>
        <w:spacing w:after="0"/>
        <w:ind w:left="0"/>
        <w:jc w:val="both"/>
      </w:pPr>
      <w:r>
        <w:rPr>
          <w:rFonts w:ascii="Times New Roman"/>
          <w:b w:val="false"/>
          <w:i w:val="false"/>
          <w:color w:val="000000"/>
          <w:sz w:val="28"/>
        </w:rPr>
        <w:t>
      7. Причины на изъятие номеров.</w:t>
      </w:r>
    </w:p>
    <w:bookmarkEnd w:id="170"/>
    <w:tbl>
      <w:tblPr>
        <w:tblW w:w="0" w:type="auto"/>
        <w:tblCellSpacing w:w="0" w:type="auto"/>
        <w:tblBorders>
          <w:top w:val="none"/>
          <w:left w:val="none"/>
          <w:bottom w:val="none"/>
          <w:right w:val="none"/>
          <w:insideH w:val="none"/>
          <w:insideV w:val="none"/>
        </w:tblBorders>
      </w:tblPr>
      <w:tblGrid>
        <w:gridCol w:w="5823"/>
        <w:gridCol w:w="6477"/>
      </w:tblGrid>
      <w:tr>
        <w:trPr>
          <w:trHeight w:val="30" w:hRule="atLeast"/>
        </w:trPr>
        <w:tc>
          <w:tcPr>
            <w:tcW w:w="58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r>
              <w:br/>
            </w:r>
            <w:r>
              <w:rPr>
                <w:rFonts w:ascii="Times New Roman"/>
                <w:b w:val="false"/>
                <w:i w:val="false"/>
                <w:color w:val="000000"/>
                <w:sz w:val="20"/>
              </w:rPr>
              <w:t>(должность лица, имеющего</w:t>
            </w:r>
            <w:r>
              <w:br/>
            </w:r>
            <w:r>
              <w:rPr>
                <w:rFonts w:ascii="Times New Roman"/>
                <w:b w:val="false"/>
                <w:i w:val="false"/>
                <w:color w:val="000000"/>
                <w:sz w:val="20"/>
              </w:rPr>
              <w:t>полномочия на подпись заявления)</w:t>
            </w:r>
          </w:p>
        </w:tc>
        <w:tc>
          <w:tcPr>
            <w:tcW w:w="6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 (Ф.И.О.(при его наличии)</w:t>
            </w:r>
            <w:r>
              <w:br/>
            </w:r>
            <w:r>
              <w:rPr>
                <w:rFonts w:ascii="Times New Roman"/>
                <w:b w:val="false"/>
                <w:i w:val="false"/>
                <w:color w:val="000000"/>
                <w:sz w:val="20"/>
              </w:rPr>
              <w:t>должностного лица)</w:t>
            </w:r>
          </w:p>
        </w:tc>
      </w:tr>
      <w:tr>
        <w:trPr>
          <w:trHeight w:val="30" w:hRule="atLeast"/>
        </w:trPr>
        <w:tc>
          <w:tcPr>
            <w:tcW w:w="58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цифрового</w:t>
            </w:r>
            <w:r>
              <w:br/>
            </w:r>
            <w:r>
              <w:rPr>
                <w:rFonts w:ascii="Times New Roman"/>
                <w:b w:val="false"/>
                <w:i w:val="false"/>
                <w:color w:val="000000"/>
                <w:sz w:val="20"/>
              </w:rPr>
              <w:t>развития, инноваций и</w:t>
            </w:r>
            <w:r>
              <w:br/>
            </w:r>
            <w:r>
              <w:rPr>
                <w:rFonts w:ascii="Times New Roman"/>
                <w:b w:val="false"/>
                <w:i w:val="false"/>
                <w:color w:val="000000"/>
                <w:sz w:val="20"/>
              </w:rPr>
              <w:t>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2020 года</w:t>
            </w:r>
            <w:r>
              <w:br/>
            </w:r>
            <w:r>
              <w:rPr>
                <w:rFonts w:ascii="Times New Roman"/>
                <w:b w:val="false"/>
                <w:i w:val="false"/>
                <w:color w:val="000000"/>
                <w:sz w:val="20"/>
              </w:rPr>
              <w:t>№ 135/НҚ</w:t>
            </w:r>
          </w:p>
        </w:tc>
      </w:tr>
    </w:tbl>
    <w:bookmarkStart w:name="z201" w:id="171"/>
    <w:p>
      <w:pPr>
        <w:spacing w:after="0"/>
        <w:ind w:left="0"/>
        <w:jc w:val="left"/>
      </w:pPr>
      <w:r>
        <w:rPr>
          <w:rFonts w:ascii="Times New Roman"/>
          <w:b/>
          <w:i w:val="false"/>
          <w:color w:val="000000"/>
        </w:rPr>
        <w:t xml:space="preserve"> Перечень утративших силу структурных элементов некоторых приказов Министра по инвестициям и развитию Республики Казахстан и Министра информации и коммуникаций Республики Казахстан</w:t>
      </w:r>
    </w:p>
    <w:bookmarkEnd w:id="171"/>
    <w:bookmarkStart w:name="z202" w:id="17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2)</w:t>
      </w:r>
      <w:r>
        <w:rPr>
          <w:rFonts w:ascii="Times New Roman"/>
          <w:b w:val="false"/>
          <w:i w:val="false"/>
          <w:color w:val="000000"/>
          <w:sz w:val="28"/>
        </w:rPr>
        <w:t xml:space="preserve"> пункта 1 приказа исполняющего обязанности Министра по инвестициям и развитию Республики Казахстан от 28 мая 2015 года № 644 "Об утверждении регламентов государственных услуг в области связи" (зарегистрирован в Реестре государственной регистрации нормативных правовых актов под № 11590, опубликован 24 июля 2015 года в информационно-правовой системе "Әділет").</w:t>
      </w:r>
    </w:p>
    <w:bookmarkEnd w:id="172"/>
    <w:bookmarkStart w:name="z203" w:id="173"/>
    <w:p>
      <w:pPr>
        <w:spacing w:after="0"/>
        <w:ind w:left="0"/>
        <w:jc w:val="both"/>
      </w:pPr>
      <w:r>
        <w:rPr>
          <w:rFonts w:ascii="Times New Roman"/>
          <w:b w:val="false"/>
          <w:i w:val="false"/>
          <w:color w:val="000000"/>
          <w:sz w:val="28"/>
        </w:rPr>
        <w:t xml:space="preserve">
      2. Абзацы пятый, шестой, седьмой, восьмой, девятый, десятый, одиннадцатый, двенадцатый, тринадцатый, четырнадцатый, пятнадцатый, шестнадцатый, семнадцатый, восемнадцатый, девятнадцатый, двадцатый, двадцать первый, двадцать второй, двадцать третьи, двадцать четвертый, двадцать пятый, двадцать шестой, двадцать седьмой </w:t>
      </w:r>
      <w:r>
        <w:rPr>
          <w:rFonts w:ascii="Times New Roman"/>
          <w:b w:val="false"/>
          <w:i w:val="false"/>
          <w:color w:val="000000"/>
          <w:sz w:val="28"/>
        </w:rPr>
        <w:t>пункта 1</w:t>
      </w:r>
      <w:r>
        <w:rPr>
          <w:rFonts w:ascii="Times New Roman"/>
          <w:b w:val="false"/>
          <w:i w:val="false"/>
          <w:color w:val="000000"/>
          <w:sz w:val="28"/>
        </w:rPr>
        <w:t xml:space="preserve"> приказа Министра по инвестициям и развитию Республики Казахстан от 12 февраля 2016 года № 182 "О внесении изменений в приказ исполняющего обязанности Министра по инвестициям и развитию Республики Казахстан от 28 мая 2015 года № 644 "Об утверждении регламентов государственных услуг в области связи" (зарегистрирован в Реестре государственной регистрации нормативных правовых актов под № 13465, опубликован 31 марта 2016 года в информационно-правовой системе "Әділет").</w:t>
      </w:r>
    </w:p>
    <w:bookmarkEnd w:id="173"/>
    <w:bookmarkStart w:name="z204" w:id="17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2)</w:t>
      </w:r>
      <w:r>
        <w:rPr>
          <w:rFonts w:ascii="Times New Roman"/>
          <w:b w:val="false"/>
          <w:i w:val="false"/>
          <w:color w:val="000000"/>
          <w:sz w:val="28"/>
        </w:rPr>
        <w:t xml:space="preserve"> пункта 1 приказа Министра информации и коммуникаций Республики Казахстан от 27 декабря 2018 года № 549 "Об утверждении стандартов государственных услуг в области связи" (зарегистрирован в Реестре государственной регистрации нормативных правовых актов под № 18078, опубликован 8 января 2019 года в Эталонном контрольном банке нормативных правовых актов Республики Казахстан).</w:t>
      </w:r>
    </w:p>
    <w:bookmarkEnd w:id="1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