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4f0b" w14:textId="15f4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совокупного дохода семьи (гражданина Республики Казахстан), претендующей на получение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апреля 2020 года № 226. Зарегистрирован в Министерстве юстиции Республики Казахстан 27 апреля 2020 года № 20498. Утратил силу приказом Министра промышленности и строительства Республики Казахстан от 8 декабря 2023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08.12.2023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предоставления жилищной помощи, утвержденные постановлением Правительства Республики Казахстан от 30 декабря 2009 года № 2314,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226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совокупного дохода семьи (гражданина Республики Казахстан), претендующей на получение жилищной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исчисления совокупного дохода семьи (гражданина Республики Казахстан), претендующей на получение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30 декабря 2009 года № 2314 "Об утверждении Правил предоставления жилищной помощи" и определяют исчисление совокупного дохода семьи (гражданина Республики Казахстан), претендующей на получение жилищной помощи.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3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- лица, которые в соответствии с Законом имеют право на получение жилищной помощи;</w:t>
      </w:r>
    </w:p>
    <w:bookmarkEnd w:id="13"/>
    <w:bookmarkStart w:name="z3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14"/>
    <w:bookmarkStart w:name="z3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жилищная помощь – выплата из местного бюджета, предоставляемая малообеспеченным семьям (гражданам) для компенсации разницы между расходами на содержание единственного жилища либо его части, находящегося в собственности или полученного из государственного жилищного фонда, или арендованного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(далее – Закон);</w:t>
      </w:r>
    </w:p>
    <w:bookmarkEnd w:id="15"/>
    <w:bookmarkStart w:name="z3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городов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исчисления совокупного дохода семьи (гражданина Республики Казахстан), претендующей на получение жилищной помощи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семьи (гражданина), претендующей на получение жилищной помощи, исчисляется уполномоченным органом, осуществляющим назначение жилищной помощи.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исчислении совокупного дохода семьи (гражданина) учитываются все виды доходов, полученные в Республике Казахстан и за ее пределами за расчетный период: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в виде алиментов на детей 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личного подсобного хозяйства – приусадебного хозяйства, включающего содержание скота и птицы, садоводство, огородничество;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от предпринимательской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сдачи в аренду и продажи недвижимого имущества и транспортных средств;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доходы от ценных бумаг;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доходы полученные в виде дарения, наследования недвижимого имущества, транспортных средств и другого имущества;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доходы в виде безвозмездно полученных денег;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доходы в виде вознаграждений (интереса) по денежным вкладам и депозитам;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доходы в виде выигрышей в натуральном и (или) денежном выражении, полученных на конкурсах, соревнованиях (олимпиадах), фестивалях, по лотереям, розыгрышам, включая по вкладам и долговым ценным бумагам;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Доходы, указанные в подпунктах 5)-10) пункта 4 настоящих Правил учитываются по времени получения и подтверждаются письменным заявлением в произвольной форме с приложением подтверждающих документов.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Доходы от сдачи в аренду недвижимого имущества или транспортных средств подтверждаются предоставлением копии договора имущественного найма (аренды) с приложением подтверждающего документа об оплате нанимателя (арендатора).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Доход, полученный от продажи недвижимого и (или) движимого имущества, указанный семьей (гражданином), подтверждается копией договора купли- продажи.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недвижимого и (или) движимого имущества в том же квартале, когда была осуществлена их продажа, в совокупном доходе семьи (гражданина) учитывается разница между стоимостью приобретенного недвижимого и (или) движимого имущества и суммой, вырученной от продажи.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исчислении совокупного дохода семьи (гражданина) не рассматриваются в качестве дохода физического лица: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 с инвалидностью до семи лет;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 с инвалидностью с семи до восемнадцати лет первой, второй, третьей групп;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 с инвалидностью до семи лет;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 с инвалидностью с семи до восемнадцати лет первой, второй, третьей групп;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пособия, назначаемые и выплачиваемые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послесреднего образования (училищ, колледжей);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единовременные государственные пособия в связи с рождением ребенка;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денежная помощь оказываемая в соответствии с Типовыми правилами;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благотворительная помощь, за исключением безвозмездно полученных денег;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поездки граждан на бесплатное или льготное протезирование;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граждан на время протезирования;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стоимость бесплатного или льготного проезда граждан за пределы населенного пункта на лечение;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натуральные виды помощи, оказанные в соответствии с законодательством Республики Казахстан в виде:</w:t>
      </w:r>
    </w:p>
    <w:bookmarkEnd w:id="53"/>
    <w:bookmarkStart w:name="z3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54"/>
    <w:bookmarkStart w:name="z3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55"/>
    <w:bookmarkStart w:name="z3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56"/>
    <w:bookmarkStart w:name="z3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реабилитации, выделенных лицам с инвалидностью;</w:t>
      </w:r>
    </w:p>
    <w:bookmarkEnd w:id="57"/>
    <w:bookmarkStart w:name="z3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государственных учреждений образования из семей, не получающих государственную адресную социальную помощь, в которых среднедушевой доход ниже величины прожиточного минимума,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№ 64;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единовременные денежные выплаты в связи с усыновлением ребенка-сироты и (или) ребенка, оставшегося без попечения родителей;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сумма жилищных сертификатов для покрытия части первоначального взноса по займу в порядке, установленном жилищным законодательством.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исчислении совокупного дохода семьи в состав семьи включаются совместно проживающие члены семьи, связанные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воспитание, а также совместно проживающие лица, фактически сожительствующие, но не состоящие в браке, зарегистрированные по месту жительства в пределах одного населенного пункта, за исключением: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на полном государственном обеспечении;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находящихся на срочной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находящихся в местах лишения свободы, на принудительном лечении.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совместного проживания не требуется: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трудоспособным членам семьи, осуществляющим трудовую деятельность вне места жительства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среднего, технического и профессионального, послесреднего, высшего и (или) послевузовского образования Республики Казахстан,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семьи, претендующей на получение жилищной помощи, учитывается на момент обращения за жилищной помощью.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индустрии и инфраструктурного развития РК от 31.12.2020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 исчислении совокупного дохода семьи (гражданина),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(гражданина) исчисляется с даты выбытия за вычетом среднедушевого дохода, приходящегося на выбывшего члена семьи.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Порядок дополнен пунктом 9-1 в соответствии с приказом и.о. Министра индустрии и инфраструктурного развития РК от 31.12.2020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Среднедушевой доход семьи рассчитывается путем деления совокупного дохода семьи за расчетный период на количество месяцев в указанном периоде и число членов семьи.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Доходы, полученные в иностранной валюте, пересчитываются в национальную валюту по рыночному курсу обмена валют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"Об установлении порядка определения и применения рыночного курса обмена валют", (зарегистрированный в Реестре государственной регистрации нормативных правовых актов № 8378).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Доходы, полученные в натуральном выражении, учитываются в совокупном доходе семьи в денежном эквиваленте, указанном заявителем в сведениях о полученных доходах.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Исчисление совокупного дохода не производится в случае представления семьей (гражданином) заведомо ложной информации и (или) недостоверных документов.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(гражданином)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68"/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Доходы, полученные в виде оплаты труда, социальных выплат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исчислении совокупного дохода семьи (гражданина) учитываются доходы, полученные в виде: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полученные от работодателя суммы в качестве оплаты труда, а именно: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заработная плата, исчисляемая работодателем и выплачиваемая работнику за период, в течение которого работнику гарантируется сохранение его заработка;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трудовым законодательством Республики Казахстан;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кредита, выплаченные работодателем. Указанные выплаты распределяются на установленный срок погашения кредита;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жилищные выплаты военнослужащим и сотрудникам специальных государственных органов;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</w:p>
    <w:bookmarkEnd w:id="79"/>
    <w:bookmarkStart w:name="z37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пенсионных выплат, компенсационные выплаты к ним, назначаемые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Казахстан";</w:t>
      </w:r>
    </w:p>
    <w:bookmarkEnd w:id="80"/>
    <w:bookmarkStart w:name="z3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кормильца, кроме государственного социального пособия по инвалидности детям с инвалидностью до семи лет, детям с инвалидностью с семи до восемнадцати лет - первой, второй, третьей групп;</w:t>
      </w:r>
    </w:p>
    <w:bookmarkEnd w:id="81"/>
    <w:bookmarkStart w:name="z3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пособия, кроме специального государственного пособия детям с инвалидностью до семи лет, детям с инвалидностью с семи до восемнадцати лет - первой, второй, третьей групп;</w:t>
      </w:r>
    </w:p>
    <w:bookmarkEnd w:id="82"/>
    <w:bookmarkStart w:name="z3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на работах с особо вредными и особо тяжелыми условиями труда или на работах с вредными и тяжелыми условиями труда;</w:t>
      </w:r>
    </w:p>
    <w:bookmarkEnd w:id="83"/>
    <w:bookmarkStart w:name="z3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страхования;</w:t>
      </w:r>
    </w:p>
    <w:bookmarkEnd w:id="84"/>
    <w:bookmarkStart w:name="z37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по достижению им одного года;</w:t>
      </w:r>
    </w:p>
    <w:bookmarkEnd w:id="85"/>
    <w:bookmarkStart w:name="z37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детей с инвалидностью, обучающихся на дому;</w:t>
      </w:r>
    </w:p>
    <w:bookmarkEnd w:id="86"/>
    <w:bookmarkStart w:name="z37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опекунам или попечителям на содержание ребенка-сироты (детей-сирот) и ребенка (детей), оставшегося без попечения родителей;</w:t>
      </w:r>
    </w:p>
    <w:bookmarkEnd w:id="87"/>
    <w:bookmarkStart w:name="z3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на содержание ребенка (детей), переданного патронатным воспитателям;</w:t>
      </w:r>
    </w:p>
    <w:bookmarkEnd w:id="88"/>
    <w:bookmarkStart w:name="z38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пособие, назначаемое и выплачиваемое матери или отцу, усыновителю (удочерителю), опекуну (попечителю), воспитывающему ребенка с инвалидностью (детей с инвалидностью);</w:t>
      </w:r>
    </w:p>
    <w:bookmarkEnd w:id="89"/>
    <w:bookmarkStart w:name="z38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обеспечению за счет средств работодателя;</w:t>
      </w:r>
    </w:p>
    <w:bookmarkEnd w:id="90"/>
    <w:bookmarkStart w:name="z3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пожизненное содержание судье, пребывающему в отставке;</w:t>
      </w:r>
    </w:p>
    <w:bookmarkEnd w:id="91"/>
    <w:bookmarkStart w:name="z3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гарантии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инфляции;</w:t>
      </w:r>
    </w:p>
    <w:bookmarkEnd w:id="92"/>
    <w:bookmarkStart w:name="z3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93"/>
    <w:bookmarkStart w:name="z3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стипендии, в том числе государственная именная и именная стипендии, выплачиваемые интернам, магистрантам, докторантам, слушателям резидентуры и другим слушателям учебных заведений независимо от источника финансирования;</w:t>
      </w:r>
    </w:p>
    <w:bookmarkEnd w:id="94"/>
    <w:bookmarkStart w:name="z3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(социальная) помощь на проезд во внутригородском общественном транспорте, оказываемая за счет средств местных бюджетов;</w:t>
      </w:r>
    </w:p>
    <w:bookmarkEnd w:id="95"/>
    <w:bookmarkStart w:name="z3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предоставляемой в соответствии с законодательством Республики Казахстан, а также сумма, выплачиваемая взамен этой помощи;</w:t>
      </w:r>
    </w:p>
    <w:bookmarkEnd w:id="96"/>
    <w:bookmarkStart w:name="z3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надбавки и доплаты ко всем видам выплат, установленных законодательными актами Республики Казахстан, органами местного государственного управления, учреждениями и организациями.";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состав совокупного дохода включаются единовременные выплаты и ежемесячные суммы, выплачиваемые работодателем в соответствии с трудовым законодательством Республики Казахстан о возмещении вреда, причиненного жизни и здоровью работников во время исполнения ими трудовых и служебных обязанностей.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единовременном получении дохода (в том числе задолженности по заработной плате, социальным выплатам, алиментам) за период, превышающий расчетный, полученный доход делится на количество месяцев, за которые он получен, и умножается на количество месяцев, которые приходятся на расчетный период.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лиц, выполняющих работу по гражданско-правовому договору (подряд и иное),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семьи за те месяцы, которые приходятся на расчетный период.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Вознаграждения, полученные по гражданско-правовому договору, в том числе на создание, издание, исполнение произведений науки, литературы, искусства, культуры,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Авторские вознаграждения (при отсутствии договора), а также вознаграждения за открытия, изобретения и рационализаторские предложения включаются в совокупный доход семьи (гражданина) в размере доли, полученной от деления суммы вознаграждения на количество месяцев, за которые он получен, и умножается на количество месяцев, приходящихся на расчетный период.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Доходы, представленные заявителем, полученные в виде оплаты труда, подтверждаются справками от работодателя в произвольной форме.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доходов в виде социальных выплат за счет средств республиканского бюджета, подтверждается копией удостоверения получателя пенсии или пособия, либо справкой, выдаваемых отделениями Государственной корпорации "Правительство для граждан". </w:t>
      </w:r>
    </w:p>
    <w:bookmarkEnd w:id="104"/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Доходы от предпринимательской деятельности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исчислении совокупного дохода семьи (гражданина) от предпринимательской деятельности учитываются доходы: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паях.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отчетности, утвержденных приказом Министра финансов Республики Казахстан от 12 февраля 2018 года № 166 (зарегистрирован в Реестре государственной регистрации нормативных правовых актов № 16448). При этом годовой доход делится на двенадцать месяцев и соответствующая его часть включается в общий совокупный доход за определяемый период;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 от осуществления предпринимательской деятельности лица за месяц определяется путем деления суммы дохода, задекларированного за предыдущий налоговый период, на количество месяцев в таком налоговом периоде, но не ниже размера 25-кратного месячного расчетного показателя. Совокупный доход определяется путем умножения полученной величины либо установленного к зачету размера дохода на три месяца.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индивидуальным предпринимателям, применяющим специальный налоговый режим на основе патента, сумма дохода за месяц определяется путем деления суммы дохода, задекларированного в расчете стоимости патента, на количество месяцев, указанное в таком расчете, но не ниже размера 25-кратного месячного расчетного показателя.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Доходы полученные по гражданско-правовому договору, подтверждаются копией договора и справкой заказчика о размере выплаты вознаграждения за выполненную работу (услугу), полученного за квартал, предшествовавший обращению.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без заключения гражданско-правового договора, подтверждается на основании их заявления. При этом натуральная часть выплаты вознаграждения за выполненную работу (услугу) включается в совокупный доход в денежном эквиваленте по рыночным ценам.</w:t>
      </w:r>
    </w:p>
    <w:bookmarkEnd w:id="114"/>
    <w:bookmarkStart w:name="z12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Доходы в виде алиментов на детей и других иждивенцев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составе совокупного дохода семьи учитываются алименты на детей и других иждивенцев.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семьи по времени их получения.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Получаемые членом семьи алименты учитываются в совокупном доходе семьи, а выплачиваемые членом семьи алименты на детей, проживающих в другой семье исключаются из его дохода. 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в произвольной форме с приложением документов от соответствующих органов о нахождении указанного лица в розыске.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исчисляется без учета алиментов в случаях, когда плательщик: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в качестве безработного в Центр занятости населения по месту жительства (при представлении справки по форме, утвержденной уполномоченным органом в сфере труда и социальной защиты населения);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 в произвольной форме от судебного исполнителя или из исправительного учреждения о том, что алименты на детей не перечисляются с указанием периода нахождения в местах лишения свободы либо изоляторе временного содержания);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состоит на учете в туберкулезном, психоневрологическом, онкологическом, санаторно-курортном диспансерах (стационарах), при предоставлении справки от соответствующих медицинских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местожительство в государство, с которым Республика Казахстан не имеет соответствующего соглашения;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уклоняется от содержания детей и других иждивенцев в связи со злоупотреблением: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спиртными напитками, наркотическими веществами, что подтверждается справкой соответствующего правоохранительного органа или заключением участковой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азартными играми и пари, что подтверждается решением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и.о. Министра индустрии и инфраструктурного развития РК от 31.12.2020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совместном проживании супругов в случае если брак (супружество) между ними расторгнут либо не расторгнут, в совокупном доходе семьи (гражданина) полностью учитываются доходы супруга, с которого взысканы алименты.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брак (супружество) между супругами расторгнут, но алименты с одного из супругов не взысканы, в совокупном доходе семьи (гражданина) учитываются его доходы полностью независимо от факта их совместного проживания.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Полученные алименты на детей и других иждивенцев,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в произвольной форме с приложением акта судебных органов о взыскании алиментов. При образовании задолженности по алиментам за период свыше 3 месяцев представляется постановление судебного исполнителя об определении задолженности по алиментам.</w:t>
      </w:r>
    </w:p>
    <w:bookmarkEnd w:id="128"/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Доходы от личного подсобного хозяйства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состав совокупного дохода семьи (гражданина)включаются доходы, полученные от ведения личного подсобного хозяйства.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Доход от личного подсобного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 семьи, рассчитывается на основании Перечня административно-территориальных районов по природным условиям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сухостепной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полупустынной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предгорно-пустынно-степной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Южно-Сибирской горной и предгорной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Возраста домашнего скота и птицы для продуктивного использования,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Индивидуальной карточки по нормам расчета дохода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bookmarkStart w:name="z3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(продуктивность), средний уровень производственных расходов, приведенные в карточках по нормам (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а также цены, используемые для расчета доходов от личного подсобного хозяйства, корректируются местными исполнительными органами области (городах республиканского значения, столицы) с учетом особенностей регионов.</w:t>
      </w:r>
    </w:p>
    <w:bookmarkEnd w:id="132"/>
    <w:bookmarkStart w:name="z3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семьи (гражданина) на основании письменного заявления в произвольной форме.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за 1 килограмм продукции. Для определения дохода, убытка из стоимости произведенной продукции вычитается средний уровень расходов с одной сотки земли (одной головы) (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 Полученная величина делится на двенадцать месяцев и умножается на число месяцев в расчетном периоде.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расчета дохода используются среднегодовые цены предыдущего календарного года, сложившиеся в областях (городах республиканского значения, столице) на продукцию растениеводства и животноводства, формируемые органами статистики в сроки, предусмотренные Планом статистических работ (далее – План), который формируется на соответствующий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статистике", областными управлениями координации занятости и социальных программ, управлениями занятости и социальных программ городов республиканского значения, управление занятости, труда и социальной защиты городов республиканского значения, столицы.</w:t>
      </w:r>
    </w:p>
    <w:bookmarkEnd w:id="135"/>
    <w:bookmarkStart w:name="z3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от домашнего скота, птицы непродуктивного возраста (молодняк) (приложение 8 к настоящим Правилам) учитывается лишь в случае его дарения или реализации (продажа, убой) в расчетном периоде по ценам, сложившимся на рынках в соответствующем месяце его дарения или реализации (продажа, убой), полученным в установленном порядке от органов государственной статистики в сроки, предусмотренные Планом.</w:t>
      </w:r>
    </w:p>
    <w:bookmarkEnd w:id="136"/>
    <w:bookmarkStart w:name="z3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скота (птицы) в расчетном периоде в совокупный доход семьи (гражданина) включается единовременный доход по ценам, сложившимся на рынках в соответствующем месяце реализации, полученным в установленном порядке от органов государственной статистики в сроки, предусмотренные Планом статистических работ на соответствующий год.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Совокупный доход семьи (гражданина) исчисляется без учета дохода от рабочего скота (лошадь, верблюд) и скота, не принесшего потомства (например, яловая корова) в течение одного года. При содержании в личном подсобном хозяйстве указанного скота более одного года доход учитывается как от скота мясного направления.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наличии домашнего скота, птицы, кроме указанных в пункте 30 настоящих Правил,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Индивидуальная карточка по нормам расчета доходов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уполномоченным органом на основе данных заявителя.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исчислении дохода от личного подсобного хозяйства местные исполнительные органы района (города областного значения) с учетом особенностей регионов определяют как не дающие доход домашний скот, птицу, сельскохозяйственные культуры, возделываемые на земельном участке (приусадебном, дачном, земельной доле), по которым показатели продуктивности и урожайности в данном регионе ниже соответствующих средних показателей, приведенных в карточках по нормам (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и совокупный доход по ним не превышает установленную предельную допустимую величину.</w:t>
      </w:r>
    </w:p>
    <w:bookmarkEnd w:id="141"/>
    <w:bookmarkStart w:name="z3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допустимая величина устанавливается после предварительного согласования с местными представительными органами района (города областного значения) в кратности к прожиточному минимуму, сложившемуся за предыдущий квартал.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совокупного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Казахстан), претендующей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жилищной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районов по природным условиям Республики Казахстан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значения,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Степнаязона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Айыртауский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Есильский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Мамлютский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Аккайынский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Тайыншинский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Тимирязевский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Уалихановский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Енбекшильдерский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Зерендинский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Щучинский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Сандыктауский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Буландынский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Аккольский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Ерейментауский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Жаксынский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Карабалыкский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Федоровский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Мендыкаринский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Узункольский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Денисовский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Аулиекольский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Алтынсаринский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Костанайский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Тарановский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Иртышский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Железинский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Сухостепная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Акжаикский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Зеленовский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Теректинский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Бурлинский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Чингирлауский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Хобдинский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Мартукский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Айтекебийский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Камыстинский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Наурзумский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Житикаринский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Есильский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Атбасарский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Коргалжынский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Шортандинский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Целиноградский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Астраханский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Аршалынский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Егиндыкольский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Жаркаинский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Нуринский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Каркаралинский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Осакаровский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Абайский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БухарЖырауский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Актогайский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Баянаульский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Аққулы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Павлодарский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Успенский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Шербактинский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Бескарагайский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Бородулихинский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Зыряновский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Кокпектинский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Капчагай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Бокейординский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Жаныбекский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Казталовский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Каратобинский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Сырымский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Амангельдинский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Уилский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Иргизский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Хромтауский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Мугалжарский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Жанааркинский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Улытауский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Абайский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Аягузский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Жарминский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Жылыойский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Курмангазинский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Кызылкогинский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Макатский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Махамбетский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Аральский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Жанакорганский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Кармакчинский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Сырдаринский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Шиелийский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Байганинский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Шалкарский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Бейнеуский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Каракиянский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Мангистауский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Тупкараганский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Мунайлинский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Жанаозен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Созакский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Сарысуский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Таласский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Турара 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Балхашский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Предгорно-пустынно-степная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Аксуский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Алакольский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Енбекшиказахский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Кербулакский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Каратальский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Карасайский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Панфиловский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Райымбекский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Саркандский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Талгарский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Ескельдинский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Уйгурский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Байзакский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Жуалинский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Қордайский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Меркенский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Мойынкумский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Шуйский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г.Тараз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Арысский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Байдибекский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Казыгуртский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Махтааральский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Ордабасинский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Сайрамский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Сарыагашский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Толебийский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Тюлкибасский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Шардаринский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Урджарский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Зайсанский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Южно-Сибирская горная и предгорная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Глубоковский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Катон-Карагайский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Шемонаихинский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Тарбагатайский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Курчумский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Уланский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совокупного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Казахстан), претендующей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жилищной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степной зоне</w:t>
      </w:r>
    </w:p>
    <w:bookmarkEnd w:id="171"/>
    <w:bookmarkStart w:name="z3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косточ-ковые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совокупного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Казахстан), претендующей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жилищной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сухостепной зоне</w:t>
      </w:r>
    </w:p>
    <w:bookmarkEnd w:id="175"/>
    <w:bookmarkStart w:name="z33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совокупного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Казахстан), претендующей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жилищной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полупустынной зоне</w:t>
      </w:r>
    </w:p>
    <w:bookmarkEnd w:id="180"/>
    <w:bookmarkStart w:name="z3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продук- ции с 1 головы, тен- 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тен- 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совокупного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Казахстан), претендующей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жилищной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пустынной зоне</w:t>
      </w:r>
    </w:p>
    <w:bookmarkEnd w:id="183"/>
    <w:bookmarkStart w:name="z3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совокупного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Казахстан), претендующей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жилищной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предгорно-пустынно-степной зоне</w:t>
      </w:r>
    </w:p>
    <w:bookmarkEnd w:id="188"/>
    <w:bookmarkStart w:name="z34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продук- 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тен-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продук- ции с 1 головы, тен- 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тен- 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направле- 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совокупного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Казахстан), претендующей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жилищной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7 -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по нормам расчета дохода от личного подсобного хозяйства в Южно-Сибирской горной и предгорной зоне</w:t>
      </w:r>
    </w:p>
    <w:bookmarkEnd w:id="192"/>
    <w:bookmarkStart w:name="z35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совокупного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Казахстан), претендующей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жилищной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домашнего скота и птицы для продуктивного использования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молодняка животных и птицы, достигших продуктивного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совокупного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Казахстан), претендующей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жилищной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9 -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по нормам расчета дохода от личного подсобного хозяйства</w:t>
      </w:r>
    </w:p>
    <w:bookmarkEnd w:id="196"/>
    <w:p>
      <w:pPr>
        <w:spacing w:after="0"/>
        <w:ind w:left="0"/>
        <w:jc w:val="both"/>
      </w:pPr>
      <w:bookmarkStart w:name="z359" w:id="197"/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заявителя _______________________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Область, район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сельхозкультур, домашних животных,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соток, голов, кол-во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квартал,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зеленый корм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молочного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0" w:id="198"/>
      <w:r>
        <w:rPr>
          <w:rFonts w:ascii="Times New Roman"/>
          <w:b w:val="false"/>
          <w:i w:val="false"/>
          <w:color w:val="000000"/>
          <w:sz w:val="28"/>
        </w:rPr>
        <w:t>
      "___" ____________ 20__ г. 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заявителя за данные гр.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и подпись лица, осуществившего расчет)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