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e4b3" w14:textId="5b4e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по инвестициям и развитию Республики Казахстан от 10 ноября 2015 года № 1061 "Об утверждении Правил сертификации и выдачи сертификата эксплуатанта гражданских воздушных судов" и признании утратившими силу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23 апреля 2020 года № 220. Зарегистрирован в Министерстве юстиции Республики Казахстан 29 апреля 2020 года № 20523.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10 ноября 2015 года № 1061 "Об утверждении Правил сертификации и выдачи сертификата эксплуатанта гражданских воздушных судов" (зарегистрирован в Реестре государственной регистрации нормативных правовых актов под № 12452, опубликован 30 декабря 2015 года в газете "Казахстанская правда" № 249 (28125)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41-31)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эксплуатанта гражданских воздушных судов,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сертификации и выдачи сертификата эксплуатанта гражданских воздушных судов (далее - Правила)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"2. Правила определяют порядок сертификации и оказание государственной услуги "Выдача сертификата эксплуатанта" (далее – государственная услуга), а также приостановления и отзыва сертификата эксплуатанта гражданских воздушных судов (далее - сертификат эксплуатанта) авиакомпаний, осуществляющих коммерческие перевозки пассажиров, багажа, груза и почтовых отправлений (воздушные перевозки).</w:t>
      </w:r>
    </w:p>
    <w:bookmarkEnd w:id="5"/>
    <w:bookmarkStart w:name="z13" w:id="6"/>
    <w:p>
      <w:pPr>
        <w:spacing w:after="0"/>
        <w:ind w:left="0"/>
        <w:jc w:val="both"/>
      </w:pPr>
      <w:r>
        <w:rPr>
          <w:rFonts w:ascii="Times New Roman"/>
          <w:b w:val="false"/>
          <w:i w:val="false"/>
          <w:color w:val="000000"/>
          <w:sz w:val="28"/>
        </w:rPr>
        <w:t>
      3. Государственная услуга оказывается уполномоченной организацией в сфере гражданской авиации (далее – уполномоченная организация).";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второй</w:t>
      </w:r>
      <w:r>
        <w:rPr>
          <w:rFonts w:ascii="Times New Roman"/>
          <w:b w:val="false"/>
          <w:i w:val="false"/>
          <w:color w:val="000000"/>
          <w:sz w:val="28"/>
        </w:rPr>
        <w:t xml:space="preserve"> пункта 4 изложить в следующей редакции:</w:t>
      </w:r>
    </w:p>
    <w:bookmarkStart w:name="z15" w:id="7"/>
    <w:p>
      <w:pPr>
        <w:spacing w:after="0"/>
        <w:ind w:left="0"/>
        <w:jc w:val="both"/>
      </w:pPr>
      <w:r>
        <w:rPr>
          <w:rFonts w:ascii="Times New Roman"/>
          <w:b w:val="false"/>
          <w:i w:val="false"/>
          <w:color w:val="000000"/>
          <w:sz w:val="28"/>
        </w:rPr>
        <w:t>
      "Регистрация осуществляется посредством запроса, направляемого уполномоченной организацией в ИКАО.";</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"5.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согласно приложению 1 к настоящим Правилам в форме стандарта государственной услуги.";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изложить в следующей редакции:</w:t>
      </w:r>
    </w:p>
    <w:bookmarkStart w:name="z19" w:id="9"/>
    <w:p>
      <w:pPr>
        <w:spacing w:after="0"/>
        <w:ind w:left="0"/>
        <w:jc w:val="both"/>
      </w:pPr>
      <w:r>
        <w:rPr>
          <w:rFonts w:ascii="Times New Roman"/>
          <w:b w:val="false"/>
          <w:i w:val="false"/>
          <w:color w:val="000000"/>
          <w:sz w:val="28"/>
        </w:rPr>
        <w:t>
      "1) сертификат эксплуатанта гражданских воздушных судов - документ, выданный уполномоченной организацией в сфере гражданской авиации, удостоверяющий соответствие эксплуатанта настоящим Правилам и сертификационным требованиям;";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изложить в следующей редакции:</w:t>
      </w:r>
    </w:p>
    <w:bookmarkStart w:name="z21" w:id="10"/>
    <w:p>
      <w:pPr>
        <w:spacing w:after="0"/>
        <w:ind w:left="0"/>
        <w:jc w:val="both"/>
      </w:pPr>
      <w:r>
        <w:rPr>
          <w:rFonts w:ascii="Times New Roman"/>
          <w:b w:val="false"/>
          <w:i w:val="false"/>
          <w:color w:val="000000"/>
          <w:sz w:val="28"/>
        </w:rPr>
        <w:t>
      "Глава 2. Порядок проведения сертификации и оказание государственной услуги";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23" w:id="11"/>
    <w:p>
      <w:pPr>
        <w:spacing w:after="0"/>
        <w:ind w:left="0"/>
        <w:jc w:val="both"/>
      </w:pPr>
      <w:r>
        <w:rPr>
          <w:rFonts w:ascii="Times New Roman"/>
          <w:b w:val="false"/>
          <w:i w:val="false"/>
          <w:color w:val="000000"/>
          <w:sz w:val="28"/>
        </w:rPr>
        <w:t>
      "11. Для получения государственной услуги заявитель направляют в уполномоченную организацию заявку через некоммерческое акционерное общество "Государственная корпорация "Правительство для граждан" (далее – Государственная корпорация) или веб-портал "электронного правительства" www.egov.kz (далее - портал) по форме, согласно приложению 2 к настоящим Правилам в срок 64 (шестьдесят четыре) рабочих дня до планируемой даты начала выполнения полетов.</w:t>
      </w:r>
    </w:p>
    <w:bookmarkEnd w:id="11"/>
    <w:bookmarkStart w:name="z24" w:id="12"/>
    <w:p>
      <w:pPr>
        <w:spacing w:after="0"/>
        <w:ind w:left="0"/>
        <w:jc w:val="both"/>
      </w:pPr>
      <w:r>
        <w:rPr>
          <w:rFonts w:ascii="Times New Roman"/>
          <w:b w:val="false"/>
          <w:i w:val="false"/>
          <w:color w:val="000000"/>
          <w:sz w:val="28"/>
        </w:rPr>
        <w:t>
      12. К заявке прилагаются документы, указанные в графе 9 стандарта государственной услуги "Выдача сертификата эксплуатанта" (далее – стандарт государственной услуги), предусмотренный в приложении 1 к настоящим Правилам.</w:t>
      </w:r>
    </w:p>
    <w:bookmarkEnd w:id="12"/>
    <w:bookmarkStart w:name="z25" w:id="13"/>
    <w:p>
      <w:pPr>
        <w:spacing w:after="0"/>
        <w:ind w:left="0"/>
        <w:jc w:val="both"/>
      </w:pPr>
      <w:r>
        <w:rPr>
          <w:rFonts w:ascii="Times New Roman"/>
          <w:b w:val="false"/>
          <w:i w:val="false"/>
          <w:color w:val="000000"/>
          <w:sz w:val="28"/>
        </w:rPr>
        <w:t xml:space="preserve">
      При обращении заявителя в Государственную корпорацию, работник Государственной корпорации проверяет полноту представленных документов. </w:t>
      </w:r>
    </w:p>
    <w:bookmarkEnd w:id="13"/>
    <w:bookmarkStart w:name="z26" w:id="14"/>
    <w:p>
      <w:pPr>
        <w:spacing w:after="0"/>
        <w:ind w:left="0"/>
        <w:jc w:val="both"/>
      </w:pPr>
      <w:r>
        <w:rPr>
          <w:rFonts w:ascii="Times New Roman"/>
          <w:b w:val="false"/>
          <w:i w:val="false"/>
          <w:color w:val="000000"/>
          <w:sz w:val="28"/>
        </w:rPr>
        <w:t>
      В случаях представления заявителем неполного пакета документов согласно перечню и (или) документов с истекшим сроком действия работник Государственной корпорации отказывает в приеме заявления.</w:t>
      </w:r>
    </w:p>
    <w:bookmarkEnd w:id="14"/>
    <w:bookmarkStart w:name="z27" w:id="15"/>
    <w:p>
      <w:pPr>
        <w:spacing w:after="0"/>
        <w:ind w:left="0"/>
        <w:jc w:val="both"/>
      </w:pPr>
      <w:r>
        <w:rPr>
          <w:rFonts w:ascii="Times New Roman"/>
          <w:b w:val="false"/>
          <w:i w:val="false"/>
          <w:color w:val="000000"/>
          <w:sz w:val="28"/>
        </w:rPr>
        <w:t>
      После приема документов через Государственную корпорацию заявителю выдается расписка о приеме документов указанных в графе 8 стандарта государственной услуги.</w:t>
      </w:r>
    </w:p>
    <w:bookmarkEnd w:id="15"/>
    <w:bookmarkStart w:name="z28" w:id="16"/>
    <w:p>
      <w:pPr>
        <w:spacing w:after="0"/>
        <w:ind w:left="0"/>
        <w:jc w:val="both"/>
      </w:pPr>
      <w:r>
        <w:rPr>
          <w:rFonts w:ascii="Times New Roman"/>
          <w:b w:val="false"/>
          <w:i w:val="false"/>
          <w:color w:val="000000"/>
          <w:sz w:val="28"/>
        </w:rPr>
        <w:t>
      13. Для очередного получения сертификата эксплуатанта заявитель представляет заявку с документами, указанными в графе 8 стандарта государственной услуги, по которым произошли изменения и/или внесены дополнения.</w:t>
      </w:r>
    </w:p>
    <w:bookmarkEnd w:id="16"/>
    <w:bookmarkStart w:name="z29" w:id="17"/>
    <w:p>
      <w:pPr>
        <w:spacing w:after="0"/>
        <w:ind w:left="0"/>
        <w:jc w:val="both"/>
      </w:pPr>
      <w:r>
        <w:rPr>
          <w:rFonts w:ascii="Times New Roman"/>
          <w:b w:val="false"/>
          <w:i w:val="false"/>
          <w:color w:val="000000"/>
          <w:sz w:val="28"/>
        </w:rPr>
        <w:t>
      14. В случае обращения через портал заявителю в "личный кабинет" направляется статус о принятии запроса на государственную услугу.</w:t>
      </w:r>
    </w:p>
    <w:bookmarkEnd w:id="17"/>
    <w:bookmarkStart w:name="z30" w:id="18"/>
    <w:p>
      <w:pPr>
        <w:spacing w:after="0"/>
        <w:ind w:left="0"/>
        <w:jc w:val="both"/>
      </w:pPr>
      <w:r>
        <w:rPr>
          <w:rFonts w:ascii="Times New Roman"/>
          <w:b w:val="false"/>
          <w:i w:val="false"/>
          <w:color w:val="000000"/>
          <w:sz w:val="28"/>
        </w:rPr>
        <w:t xml:space="preserve">
      Уполномоченная организация осуществляет регистрацию документов в день их поступления, а также рассматривает представленные документы, принимает по ним соответствующее решение по форме "Решение по заявке на получение сертификата эксплуатанта", согласно приложению 3 к настоящим Правилам. </w:t>
      </w:r>
    </w:p>
    <w:bookmarkEnd w:id="18"/>
    <w:bookmarkStart w:name="z31" w:id="19"/>
    <w:p>
      <w:pPr>
        <w:spacing w:after="0"/>
        <w:ind w:left="0"/>
        <w:jc w:val="both"/>
      </w:pPr>
      <w:r>
        <w:rPr>
          <w:rFonts w:ascii="Times New Roman"/>
          <w:b w:val="false"/>
          <w:i w:val="false"/>
          <w:color w:val="000000"/>
          <w:sz w:val="28"/>
        </w:rPr>
        <w:t>
      Максимальный срок рассмотрения составляет 20 (двадцать) рабочих дней, в случае выявления несоответствий заявки и прилагаемых документов требованиям настоящих Правил заявителю предоставляется возможность устранить выявленные несоответствия, при этом срок устранения устанавливается в десять рабочих дней.</w:t>
      </w:r>
    </w:p>
    <w:bookmarkEnd w:id="19"/>
    <w:bookmarkStart w:name="z32" w:id="20"/>
    <w:p>
      <w:pPr>
        <w:spacing w:after="0"/>
        <w:ind w:left="0"/>
        <w:jc w:val="both"/>
      </w:pPr>
      <w:r>
        <w:rPr>
          <w:rFonts w:ascii="Times New Roman"/>
          <w:b w:val="false"/>
          <w:i w:val="false"/>
          <w:color w:val="000000"/>
          <w:sz w:val="28"/>
        </w:rPr>
        <w:t>
      15. В случае не устранения заявителем выявленных несоответствий в срок, установленный пунктом 14 настоящих Правил, заявителю направляется решение об отказе в рассмотрении заявки и документов с указанием причин отказа.</w:t>
      </w:r>
    </w:p>
    <w:bookmarkEnd w:id="20"/>
    <w:bookmarkStart w:name="z33" w:id="21"/>
    <w:p>
      <w:pPr>
        <w:spacing w:after="0"/>
        <w:ind w:left="0"/>
        <w:jc w:val="both"/>
      </w:pPr>
      <w:r>
        <w:rPr>
          <w:rFonts w:ascii="Times New Roman"/>
          <w:b w:val="false"/>
          <w:i w:val="false"/>
          <w:color w:val="000000"/>
          <w:sz w:val="28"/>
        </w:rPr>
        <w:t>
      16. При соответствии заявки и документов требованиям настоящих Правил, уполномоченной организацией направляется заявителю решение о переходе к этапу сертификационного обследования и создается Комиссия для его проведения (далее - Комиссия) в течение 4 (четырех) рабочих дней из числа авиационных инспекторов уполномоченной организации.";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5" w:id="22"/>
    <w:p>
      <w:pPr>
        <w:spacing w:after="0"/>
        <w:ind w:left="0"/>
        <w:jc w:val="both"/>
      </w:pPr>
      <w:r>
        <w:rPr>
          <w:rFonts w:ascii="Times New Roman"/>
          <w:b w:val="false"/>
          <w:i w:val="false"/>
          <w:color w:val="000000"/>
          <w:sz w:val="28"/>
        </w:rPr>
        <w:t xml:space="preserve">
      "23. Основанием для выдачи сертификата эксплуатанта является акт сертификационного обследования с заключением о выдаче сертификата эксплуатанта. </w:t>
      </w:r>
    </w:p>
    <w:bookmarkEnd w:id="22"/>
    <w:bookmarkStart w:name="z36" w:id="23"/>
    <w:p>
      <w:pPr>
        <w:spacing w:after="0"/>
        <w:ind w:left="0"/>
        <w:jc w:val="both"/>
      </w:pPr>
      <w:r>
        <w:rPr>
          <w:rFonts w:ascii="Times New Roman"/>
          <w:b w:val="false"/>
          <w:i w:val="false"/>
          <w:color w:val="000000"/>
          <w:sz w:val="28"/>
        </w:rPr>
        <w:t xml:space="preserve">
      Уполномоченная организация производит оформление и выдачу сертификата эксплуатанта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настоящим Правилам в срок 3 (три) рабочих дня.</w:t>
      </w:r>
    </w:p>
    <w:bookmarkEnd w:id="23"/>
    <w:bookmarkStart w:name="z37" w:id="24"/>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w:t>
      </w:r>
    </w:p>
    <w:bookmarkEnd w:id="24"/>
    <w:bookmarkStart w:name="z38" w:id="25"/>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заверенной доверенности).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40" w:id="26"/>
    <w:p>
      <w:pPr>
        <w:spacing w:after="0"/>
        <w:ind w:left="0"/>
        <w:jc w:val="both"/>
      </w:pPr>
      <w:r>
        <w:rPr>
          <w:rFonts w:ascii="Times New Roman"/>
          <w:b w:val="false"/>
          <w:i w:val="false"/>
          <w:color w:val="000000"/>
          <w:sz w:val="28"/>
        </w:rPr>
        <w:t>
      "25. Основанием для отказа в выдаче сертификата эксплуатанта является акт сертификационного обследования с заключением об отказе в выдаче сертификата эксплуатанта в случаях предусмотренных в стандарте государственной услуги.";</w:t>
      </w:r>
    </w:p>
    <w:bookmarkEnd w:id="26"/>
    <w:bookmarkStart w:name="z41" w:id="27"/>
    <w:p>
      <w:pPr>
        <w:spacing w:after="0"/>
        <w:ind w:left="0"/>
        <w:jc w:val="both"/>
      </w:pPr>
      <w:r>
        <w:rPr>
          <w:rFonts w:ascii="Times New Roman"/>
          <w:b w:val="false"/>
          <w:i w:val="false"/>
          <w:color w:val="000000"/>
          <w:sz w:val="28"/>
        </w:rPr>
        <w:t>
      дополнить пунктом 26-1 следующего содержания:</w:t>
      </w:r>
    </w:p>
    <w:bookmarkEnd w:id="27"/>
    <w:bookmarkStart w:name="z42" w:id="28"/>
    <w:p>
      <w:pPr>
        <w:spacing w:after="0"/>
        <w:ind w:left="0"/>
        <w:jc w:val="both"/>
      </w:pPr>
      <w:r>
        <w:rPr>
          <w:rFonts w:ascii="Times New Roman"/>
          <w:b w:val="false"/>
          <w:i w:val="false"/>
          <w:color w:val="000000"/>
          <w:sz w:val="28"/>
        </w:rPr>
        <w:t>
      "26-1.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28"/>
    <w:bookmarkStart w:name="z43" w:id="29"/>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45" w:id="30"/>
    <w:p>
      <w:pPr>
        <w:spacing w:after="0"/>
        <w:ind w:left="0"/>
        <w:jc w:val="both"/>
      </w:pPr>
      <w:r>
        <w:rPr>
          <w:rFonts w:ascii="Times New Roman"/>
          <w:b w:val="false"/>
          <w:i w:val="false"/>
          <w:color w:val="000000"/>
          <w:sz w:val="28"/>
        </w:rPr>
        <w:t>
      "27. Жалоба на решение, действий (бездействия) услугодателя по вопросам оказания государственных услуг может быть подана в уполномоченный орган в сфере гражданской авиации (далее - уполномоченный орган),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0"/>
    <w:bookmarkStart w:name="z46" w:id="31"/>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25 Закона подлежит рассмотрению:</w:t>
      </w:r>
    </w:p>
    <w:bookmarkEnd w:id="31"/>
    <w:bookmarkStart w:name="z47" w:id="32"/>
    <w:p>
      <w:pPr>
        <w:spacing w:after="0"/>
        <w:ind w:left="0"/>
        <w:jc w:val="both"/>
      </w:pPr>
      <w:r>
        <w:rPr>
          <w:rFonts w:ascii="Times New Roman"/>
          <w:b w:val="false"/>
          <w:i w:val="false"/>
          <w:color w:val="000000"/>
          <w:sz w:val="28"/>
        </w:rPr>
        <w:t>
      уполномоченным органом - в течение пяти рабочих дней со дня ее регистрации;</w:t>
      </w:r>
    </w:p>
    <w:bookmarkEnd w:id="32"/>
    <w:bookmarkStart w:name="z48" w:id="3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пятнадцати рабочих дней со дня ее регистрации.</w:t>
      </w:r>
    </w:p>
    <w:bookmarkEnd w:id="33"/>
    <w:bookmarkStart w:name="z49" w:id="34"/>
    <w:p>
      <w:pPr>
        <w:spacing w:after="0"/>
        <w:ind w:left="0"/>
        <w:jc w:val="both"/>
      </w:pPr>
      <w:r>
        <w:rPr>
          <w:rFonts w:ascii="Times New Roman"/>
          <w:b w:val="false"/>
          <w:i w:val="false"/>
          <w:color w:val="000000"/>
          <w:sz w:val="28"/>
        </w:rPr>
        <w:t>
      Срок рассмотрения жалобы уполномоченным органом,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десять рабочих дней в случаях необходимости:</w:t>
      </w:r>
    </w:p>
    <w:bookmarkEnd w:id="34"/>
    <w:bookmarkStart w:name="z50" w:id="3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5"/>
    <w:bookmarkStart w:name="z51" w:id="36"/>
    <w:p>
      <w:pPr>
        <w:spacing w:after="0"/>
        <w:ind w:left="0"/>
        <w:jc w:val="both"/>
      </w:pPr>
      <w:r>
        <w:rPr>
          <w:rFonts w:ascii="Times New Roman"/>
          <w:b w:val="false"/>
          <w:i w:val="false"/>
          <w:color w:val="000000"/>
          <w:sz w:val="28"/>
        </w:rPr>
        <w:t>
      2) получения дополнительной информации.</w:t>
      </w:r>
    </w:p>
    <w:bookmarkEnd w:id="36"/>
    <w:bookmarkStart w:name="z52" w:id="37"/>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37"/>
    <w:bookmarkStart w:name="z53" w:id="38"/>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изложить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55" w:id="39"/>
    <w:p>
      <w:pPr>
        <w:spacing w:after="0"/>
        <w:ind w:left="0"/>
        <w:jc w:val="both"/>
      </w:pPr>
      <w:r>
        <w:rPr>
          <w:rFonts w:ascii="Times New Roman"/>
          <w:b w:val="false"/>
          <w:i w:val="false"/>
          <w:color w:val="000000"/>
          <w:sz w:val="28"/>
        </w:rPr>
        <w:t>
      2. Признать утратившими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9"/>
    <w:bookmarkStart w:name="z56" w:id="40"/>
    <w:p>
      <w:pPr>
        <w:spacing w:after="0"/>
        <w:ind w:left="0"/>
        <w:jc w:val="both"/>
      </w:pPr>
      <w:r>
        <w:rPr>
          <w:rFonts w:ascii="Times New Roman"/>
          <w:b w:val="false"/>
          <w:i w:val="false"/>
          <w:color w:val="000000"/>
          <w:sz w:val="28"/>
        </w:rPr>
        <w:t>
      3. Комитету гражданской авиации Министерства индустрии и инфраструктурного развития Республики Казахстан обеспечить в установленном законодательством порядке:</w:t>
      </w:r>
    </w:p>
    <w:bookmarkEnd w:id="40"/>
    <w:bookmarkStart w:name="z57" w:id="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1"/>
    <w:bookmarkStart w:name="z58" w:id="42"/>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2"/>
    <w:bookmarkStart w:name="z59" w:id="4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43"/>
    <w:bookmarkStart w:name="z60" w:id="44"/>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4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Республики Казахстан                                                         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2020 года № 220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эксплуатанта гражданских</w:t>
            </w:r>
            <w:r>
              <w:br/>
            </w:r>
            <w:r>
              <w:rPr>
                <w:rFonts w:ascii="Times New Roman"/>
                <w:b w:val="false"/>
                <w:i w:val="false"/>
                <w:color w:val="000000"/>
                <w:sz w:val="20"/>
              </w:rPr>
              <w:t>воздушных судов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988"/>
        <w:gridCol w:w="97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сертификата эксплуатанта"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заявки и выдача результата оказания государственной услуги осуществляются через:</w:t>
            </w:r>
            <w:r>
              <w:br/>
            </w: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заявки с пакетом документов услугодателю, а также при обращении на портал:</w:t>
            </w:r>
            <w:r>
              <w:br/>
            </w:r>
            <w:r>
              <w:rPr>
                <w:rFonts w:ascii="Times New Roman"/>
                <w:b w:val="false"/>
                <w:i w:val="false"/>
                <w:color w:val="000000"/>
                <w:sz w:val="20"/>
              </w:rPr>
              <w:t>
выдача сертификата эксплуатанта (далее – сертификат) – 64 (шестьдесят четыре) рабочих дня;</w:t>
            </w:r>
            <w:r>
              <w:br/>
            </w:r>
            <w:r>
              <w:rPr>
                <w:rFonts w:ascii="Times New Roman"/>
                <w:b w:val="false"/>
                <w:i w:val="false"/>
                <w:color w:val="000000"/>
                <w:sz w:val="20"/>
              </w:rPr>
              <w:t xml:space="preserve">
выдача дубликата сертификата эксплуатанта (далее – дубликат сертификата) – 2 (два) рабочих дня.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бумажная.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(дубликата сертификата), либо мотивированный ответ об отказе в оказании государственной услуги в случаях и по основаниям, предусмотренным пунктом 25 Правил.</w:t>
            </w:r>
            <w:r>
              <w:br/>
            </w:r>
            <w:r>
              <w:rPr>
                <w:rFonts w:ascii="Times New Roman"/>
                <w:b w:val="false"/>
                <w:i w:val="false"/>
                <w:color w:val="000000"/>
                <w:sz w:val="20"/>
              </w:rPr>
              <w:t>
На портале результат оказания государственной услуги направляется в "личный кабинет" в форме электронного документа, подписанного электронной цифровой подписью (далее - ЭЦП) руководителя услугодателя или уполномоченного им ответственного должностного лица.</w:t>
            </w:r>
            <w:r>
              <w:br/>
            </w:r>
            <w:r>
              <w:rPr>
                <w:rFonts w:ascii="Times New Roman"/>
                <w:b w:val="false"/>
                <w:i w:val="false"/>
                <w:color w:val="000000"/>
                <w:sz w:val="20"/>
              </w:rPr>
              <w:t xml:space="preserve">
В случае обращения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подписью руководителя услугодателя или уполномоченного им должностного лица.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случаях, предусмотренных законодательством Республики Казахстан</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платной основе юридическим лицам (далее - услугополучатель).</w:t>
            </w:r>
            <w:r>
              <w:br/>
            </w:r>
            <w:r>
              <w:rPr>
                <w:rFonts w:ascii="Times New Roman"/>
                <w:b w:val="false"/>
                <w:i w:val="false"/>
                <w:color w:val="000000"/>
                <w:sz w:val="20"/>
              </w:rPr>
              <w:t xml:space="preserve">
Оплата сбора за сертификацию эксплуатанта осуществляется в порядке и размере, определяемых подпунктом 1) пункта 7 </w:t>
            </w:r>
            <w:r>
              <w:rPr>
                <w:rFonts w:ascii="Times New Roman"/>
                <w:b w:val="false"/>
                <w:i w:val="false"/>
                <w:color w:val="000000"/>
                <w:sz w:val="20"/>
              </w:rPr>
              <w:t>статьи 554</w:t>
            </w:r>
            <w:r>
              <w:rPr>
                <w:rFonts w:ascii="Times New Roman"/>
                <w:b w:val="false"/>
                <w:i w:val="false"/>
                <w:color w:val="000000"/>
                <w:sz w:val="20"/>
              </w:rPr>
              <w:t xml:space="preserve"> Кодекса Республики Казахстан от 25 декабря 2017 года "О налогах и других обязательных платежах в бюджет (Налоговый кодекс)".</w:t>
            </w:r>
            <w:r>
              <w:br/>
            </w:r>
            <w:r>
              <w:rPr>
                <w:rFonts w:ascii="Times New Roman"/>
                <w:b w:val="false"/>
                <w:i w:val="false"/>
                <w:color w:val="000000"/>
                <w:sz w:val="20"/>
              </w:rPr>
              <w:t xml:space="preserve">
Ставки сбора за сертификацию эксплуатанта, в зависимости от штатной численности, составляют: </w:t>
            </w:r>
            <w:r>
              <w:br/>
            </w:r>
            <w:r>
              <w:rPr>
                <w:rFonts w:ascii="Times New Roman"/>
                <w:b w:val="false"/>
                <w:i w:val="false"/>
                <w:color w:val="000000"/>
                <w:sz w:val="20"/>
              </w:rPr>
              <w:t>
до 50 человек включительно – 1144 месячных расчетных показателя, действующих на дату оплаты сбора;</w:t>
            </w:r>
            <w:r>
              <w:br/>
            </w:r>
            <w:r>
              <w:rPr>
                <w:rFonts w:ascii="Times New Roman"/>
                <w:b w:val="false"/>
                <w:i w:val="false"/>
                <w:color w:val="000000"/>
                <w:sz w:val="20"/>
              </w:rPr>
              <w:t>
с 51 до 200 человек включительно – 1232 месячных расчетных показателя, действующих на дату оплаты сбора;</w:t>
            </w:r>
            <w:r>
              <w:br/>
            </w:r>
            <w:r>
              <w:rPr>
                <w:rFonts w:ascii="Times New Roman"/>
                <w:b w:val="false"/>
                <w:i w:val="false"/>
                <w:color w:val="000000"/>
                <w:sz w:val="20"/>
              </w:rPr>
              <w:t>
с 201 до 400 человек включительно – 1272 месячных расчетных показателя, действующих на дату оплаты сбора;</w:t>
            </w:r>
            <w:r>
              <w:br/>
            </w:r>
            <w:r>
              <w:rPr>
                <w:rFonts w:ascii="Times New Roman"/>
                <w:b w:val="false"/>
                <w:i w:val="false"/>
                <w:color w:val="000000"/>
                <w:sz w:val="20"/>
              </w:rPr>
              <w:t>
с 401 до 600 человек включительно – 1319 месячных расчетных показателя, действующих на дату оплаты сбора;</w:t>
            </w:r>
            <w:r>
              <w:br/>
            </w:r>
            <w:r>
              <w:rPr>
                <w:rFonts w:ascii="Times New Roman"/>
                <w:b w:val="false"/>
                <w:i w:val="false"/>
                <w:color w:val="000000"/>
                <w:sz w:val="20"/>
              </w:rPr>
              <w:t>
с 601 до 1200 человек включительно – 1363 месячных расчетных показателя, действующего на дату оплаты сбора;</w:t>
            </w:r>
            <w:r>
              <w:br/>
            </w:r>
            <w:r>
              <w:rPr>
                <w:rFonts w:ascii="Times New Roman"/>
                <w:b w:val="false"/>
                <w:i w:val="false"/>
                <w:color w:val="000000"/>
                <w:sz w:val="20"/>
              </w:rPr>
              <w:t>
с 1201 до 2000 человек включительно – 1407 месячных расчетных показателя, действующих на дату оплаты сбора;</w:t>
            </w:r>
            <w:r>
              <w:br/>
            </w:r>
            <w:r>
              <w:rPr>
                <w:rFonts w:ascii="Times New Roman"/>
                <w:b w:val="false"/>
                <w:i w:val="false"/>
                <w:color w:val="000000"/>
                <w:sz w:val="20"/>
              </w:rPr>
              <w:t>
свыше 2001 человек – 1458 месячных расчетных показателя, действующих на дату оплаты сбора.</w:t>
            </w:r>
            <w:r>
              <w:br/>
            </w:r>
            <w:r>
              <w:rPr>
                <w:rFonts w:ascii="Times New Roman"/>
                <w:b w:val="false"/>
                <w:i w:val="false"/>
                <w:color w:val="000000"/>
                <w:sz w:val="20"/>
              </w:rPr>
              <w:t>
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w:t>
            </w:r>
            <w:r>
              <w:br/>
            </w:r>
            <w:r>
              <w:rPr>
                <w:rFonts w:ascii="Times New Roman"/>
                <w:b w:val="false"/>
                <w:i w:val="false"/>
                <w:color w:val="000000"/>
                <w:sz w:val="20"/>
              </w:rPr>
              <w:t>
В случае подачи электронного запроса на получение государственной услуги через портал, оплата может осуществляться через платежный шлюз "электронного правительства" (далее - ПШЭП).</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(далее –Кодекс) с перерывом на обед с 13.00 часов до 14.30 часов.</w:t>
            </w:r>
            <w:r>
              <w:br/>
            </w:r>
            <w:r>
              <w:rPr>
                <w:rFonts w:ascii="Times New Roman"/>
                <w:b w:val="false"/>
                <w:i w:val="false"/>
                <w:color w:val="000000"/>
                <w:sz w:val="20"/>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Кодексу.</w:t>
            </w:r>
            <w:r>
              <w:br/>
            </w: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Условие обслуживания услугодателем/ Государственной корпорации:</w:t>
            </w:r>
            <w:r>
              <w:br/>
            </w:r>
            <w:r>
              <w:rPr>
                <w:rFonts w:ascii="Times New Roman"/>
                <w:b w:val="false"/>
                <w:i w:val="false"/>
                <w:color w:val="000000"/>
                <w:sz w:val="20"/>
              </w:rPr>
              <w:t xml:space="preserve">
Государственная услуга оказывается в порядке "электронной" очереди, без ускоренного обслуживания, бронируется электронная очередь посредством портала. </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1) интернет-ресурсе услугодателя;</w:t>
            </w:r>
            <w:r>
              <w:br/>
            </w:r>
            <w:r>
              <w:rPr>
                <w:rFonts w:ascii="Times New Roman"/>
                <w:b w:val="false"/>
                <w:i w:val="false"/>
                <w:color w:val="000000"/>
                <w:sz w:val="20"/>
              </w:rPr>
              <w:t>
2) Государственной корпорации: www.gov4c.kz.</w:t>
            </w:r>
            <w:r>
              <w:br/>
            </w:r>
            <w:r>
              <w:rPr>
                <w:rFonts w:ascii="Times New Roman"/>
                <w:b w:val="false"/>
                <w:i w:val="false"/>
                <w:color w:val="000000"/>
                <w:sz w:val="20"/>
              </w:rPr>
              <w:t>
3) портале www.egov.kz.</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r>
              <w:br/>
            </w:r>
            <w:r>
              <w:rPr>
                <w:rFonts w:ascii="Times New Roman"/>
                <w:b w:val="false"/>
                <w:i w:val="false"/>
                <w:color w:val="000000"/>
                <w:sz w:val="20"/>
              </w:rPr>
              <w:t>
для первоначального получения сертификата эксплуатанта:</w:t>
            </w:r>
            <w:r>
              <w:br/>
            </w:r>
            <w:r>
              <w:rPr>
                <w:rFonts w:ascii="Times New Roman"/>
                <w:b w:val="false"/>
                <w:i w:val="false"/>
                <w:color w:val="000000"/>
                <w:sz w:val="20"/>
              </w:rPr>
              <w:t>
1) заявка по форме, согласно приложению согласно приложению 2 к Правилам;</w:t>
            </w:r>
            <w:r>
              <w:br/>
            </w:r>
            <w:r>
              <w:rPr>
                <w:rFonts w:ascii="Times New Roman"/>
                <w:b w:val="false"/>
                <w:i w:val="false"/>
                <w:color w:val="000000"/>
                <w:sz w:val="20"/>
              </w:rPr>
              <w:t>
 2) документ, подтверждающий оплату за оказание государственной услуги;</w:t>
            </w:r>
            <w:r>
              <w:br/>
            </w:r>
            <w:r>
              <w:rPr>
                <w:rFonts w:ascii="Times New Roman"/>
                <w:b w:val="false"/>
                <w:i w:val="false"/>
                <w:color w:val="000000"/>
                <w:sz w:val="20"/>
              </w:rPr>
              <w:t>
3) декларация, подписанная первым руководителем эксплуатанта, о соответствии деятельности сертификационным требованиям, положениям Руководств эксплуатанта и обязательство поддерживать это соответствие постоянно;</w:t>
            </w:r>
            <w:r>
              <w:br/>
            </w:r>
            <w:r>
              <w:rPr>
                <w:rFonts w:ascii="Times New Roman"/>
                <w:b w:val="false"/>
                <w:i w:val="false"/>
                <w:color w:val="000000"/>
                <w:sz w:val="20"/>
              </w:rPr>
              <w:t>
4) копия устава услугополучателя и копия учредительного договора;</w:t>
            </w:r>
            <w:r>
              <w:br/>
            </w:r>
            <w:r>
              <w:rPr>
                <w:rFonts w:ascii="Times New Roman"/>
                <w:b w:val="false"/>
                <w:i w:val="false"/>
                <w:color w:val="000000"/>
                <w:sz w:val="20"/>
              </w:rPr>
              <w:t>
5) информация услугополучателя, содержащая:</w:t>
            </w:r>
            <w:r>
              <w:br/>
            </w:r>
            <w:r>
              <w:rPr>
                <w:rFonts w:ascii="Times New Roman"/>
                <w:b w:val="false"/>
                <w:i w:val="false"/>
                <w:color w:val="000000"/>
                <w:sz w:val="20"/>
              </w:rPr>
              <w:t>
основные данные и учредители услугополучателя;</w:t>
            </w:r>
            <w:r>
              <w:br/>
            </w:r>
            <w:r>
              <w:rPr>
                <w:rFonts w:ascii="Times New Roman"/>
                <w:b w:val="false"/>
                <w:i w:val="false"/>
                <w:color w:val="000000"/>
                <w:sz w:val="20"/>
              </w:rPr>
              <w:t>
виды планируемых коммерческих воздушных перевозок/работ;</w:t>
            </w:r>
            <w:r>
              <w:br/>
            </w:r>
            <w:r>
              <w:rPr>
                <w:rFonts w:ascii="Times New Roman"/>
                <w:b w:val="false"/>
                <w:i w:val="false"/>
                <w:color w:val="000000"/>
                <w:sz w:val="20"/>
              </w:rPr>
              <w:t>
организацию летной работы;</w:t>
            </w:r>
            <w:r>
              <w:br/>
            </w:r>
            <w:r>
              <w:rPr>
                <w:rFonts w:ascii="Times New Roman"/>
                <w:b w:val="false"/>
                <w:i w:val="false"/>
                <w:color w:val="000000"/>
                <w:sz w:val="20"/>
              </w:rPr>
              <w:t>
систему поддержания летной годности;</w:t>
            </w:r>
            <w:r>
              <w:br/>
            </w:r>
            <w:r>
              <w:rPr>
                <w:rFonts w:ascii="Times New Roman"/>
                <w:b w:val="false"/>
                <w:i w:val="false"/>
                <w:color w:val="000000"/>
                <w:sz w:val="20"/>
              </w:rPr>
              <w:t>
обеспечение полетов;</w:t>
            </w:r>
            <w:r>
              <w:br/>
            </w:r>
            <w:r>
              <w:rPr>
                <w:rFonts w:ascii="Times New Roman"/>
                <w:b w:val="false"/>
                <w:i w:val="false"/>
                <w:color w:val="000000"/>
                <w:sz w:val="20"/>
              </w:rPr>
              <w:t>
готовность летного и технического персонала;</w:t>
            </w:r>
            <w:r>
              <w:br/>
            </w:r>
            <w:r>
              <w:rPr>
                <w:rFonts w:ascii="Times New Roman"/>
                <w:b w:val="false"/>
                <w:i w:val="false"/>
                <w:color w:val="000000"/>
                <w:sz w:val="20"/>
              </w:rPr>
              <w:t>
готовность объектов технического обслуживания;</w:t>
            </w:r>
            <w:r>
              <w:br/>
            </w:r>
            <w:r>
              <w:rPr>
                <w:rFonts w:ascii="Times New Roman"/>
                <w:b w:val="false"/>
                <w:i w:val="false"/>
                <w:color w:val="000000"/>
                <w:sz w:val="20"/>
              </w:rPr>
              <w:t>
готовность воздушных судов;</w:t>
            </w:r>
            <w:r>
              <w:br/>
            </w:r>
            <w:r>
              <w:rPr>
                <w:rFonts w:ascii="Times New Roman"/>
                <w:b w:val="false"/>
                <w:i w:val="false"/>
                <w:color w:val="000000"/>
                <w:sz w:val="20"/>
              </w:rPr>
              <w:t xml:space="preserve">
план проведения демонстрации аварийной эвакуации и демонстрационных полетов; </w:t>
            </w:r>
            <w:r>
              <w:br/>
            </w:r>
            <w:r>
              <w:rPr>
                <w:rFonts w:ascii="Times New Roman"/>
                <w:b w:val="false"/>
                <w:i w:val="false"/>
                <w:color w:val="000000"/>
                <w:sz w:val="20"/>
              </w:rPr>
              <w:t>
6) организационная структура, структура управления и ответственные лица с указанием должности, фамилии имени отчества (при наличии), образования, квалификации и опыта работы;</w:t>
            </w:r>
            <w:r>
              <w:br/>
            </w:r>
            <w:r>
              <w:rPr>
                <w:rFonts w:ascii="Times New Roman"/>
                <w:b w:val="false"/>
                <w:i w:val="false"/>
                <w:color w:val="000000"/>
                <w:sz w:val="20"/>
              </w:rPr>
              <w:t>
7) документы, подтверждающие назначение следующих руководителей и/или ответственных лиц:</w:t>
            </w:r>
            <w:r>
              <w:br/>
            </w:r>
            <w:r>
              <w:rPr>
                <w:rFonts w:ascii="Times New Roman"/>
                <w:b w:val="false"/>
                <w:i w:val="false"/>
                <w:color w:val="000000"/>
                <w:sz w:val="20"/>
              </w:rPr>
              <w:t>
службы по безопасности полетов;</w:t>
            </w:r>
            <w:r>
              <w:br/>
            </w:r>
            <w:r>
              <w:rPr>
                <w:rFonts w:ascii="Times New Roman"/>
                <w:b w:val="false"/>
                <w:i w:val="false"/>
                <w:color w:val="000000"/>
                <w:sz w:val="20"/>
              </w:rPr>
              <w:t>
летной службы;</w:t>
            </w:r>
            <w:r>
              <w:br/>
            </w:r>
            <w:r>
              <w:rPr>
                <w:rFonts w:ascii="Times New Roman"/>
                <w:b w:val="false"/>
                <w:i w:val="false"/>
                <w:color w:val="000000"/>
                <w:sz w:val="20"/>
              </w:rPr>
              <w:t>
службы по поддержанию летной годности;</w:t>
            </w:r>
            <w:r>
              <w:br/>
            </w:r>
            <w:r>
              <w:rPr>
                <w:rFonts w:ascii="Times New Roman"/>
                <w:b w:val="false"/>
                <w:i w:val="false"/>
                <w:color w:val="000000"/>
                <w:sz w:val="20"/>
              </w:rPr>
              <w:t>
по наземному обеспечению;</w:t>
            </w:r>
            <w:r>
              <w:br/>
            </w:r>
            <w:r>
              <w:rPr>
                <w:rFonts w:ascii="Times New Roman"/>
                <w:b w:val="false"/>
                <w:i w:val="false"/>
                <w:color w:val="000000"/>
                <w:sz w:val="20"/>
              </w:rPr>
              <w:t>
по подготовке персонала;</w:t>
            </w:r>
            <w:r>
              <w:br/>
            </w:r>
            <w:r>
              <w:rPr>
                <w:rFonts w:ascii="Times New Roman"/>
                <w:b w:val="false"/>
                <w:i w:val="false"/>
                <w:color w:val="000000"/>
                <w:sz w:val="20"/>
              </w:rPr>
              <w:t>
по авиационной безопасности;</w:t>
            </w:r>
            <w:r>
              <w:br/>
            </w:r>
            <w:r>
              <w:rPr>
                <w:rFonts w:ascii="Times New Roman"/>
                <w:b w:val="false"/>
                <w:i w:val="false"/>
                <w:color w:val="000000"/>
                <w:sz w:val="20"/>
              </w:rPr>
              <w:t>
службы бортпроводников (при наличии);</w:t>
            </w:r>
            <w:r>
              <w:br/>
            </w:r>
            <w:r>
              <w:rPr>
                <w:rFonts w:ascii="Times New Roman"/>
                <w:b w:val="false"/>
                <w:i w:val="false"/>
                <w:color w:val="000000"/>
                <w:sz w:val="20"/>
              </w:rPr>
              <w:t>
по контролю качества;</w:t>
            </w:r>
            <w:r>
              <w:br/>
            </w:r>
            <w:r>
              <w:rPr>
                <w:rFonts w:ascii="Times New Roman"/>
                <w:b w:val="false"/>
                <w:i w:val="false"/>
                <w:color w:val="000000"/>
                <w:sz w:val="20"/>
              </w:rPr>
              <w:t>
8) список воздушных судов с указанием типа, модели, серии, национальных и регистрационных знаков;</w:t>
            </w:r>
            <w:r>
              <w:br/>
            </w:r>
            <w:r>
              <w:rPr>
                <w:rFonts w:ascii="Times New Roman"/>
                <w:b w:val="false"/>
                <w:i w:val="false"/>
                <w:color w:val="000000"/>
                <w:sz w:val="20"/>
              </w:rPr>
              <w:t>
9) информация по авиационному персоналу;</w:t>
            </w:r>
            <w:r>
              <w:br/>
            </w:r>
            <w:r>
              <w:rPr>
                <w:rFonts w:ascii="Times New Roman"/>
                <w:b w:val="false"/>
                <w:i w:val="false"/>
                <w:color w:val="000000"/>
                <w:sz w:val="20"/>
              </w:rPr>
              <w:t>
10) руководство по производству полетов;</w:t>
            </w:r>
            <w:r>
              <w:br/>
            </w:r>
            <w:r>
              <w:rPr>
                <w:rFonts w:ascii="Times New Roman"/>
                <w:b w:val="false"/>
                <w:i w:val="false"/>
                <w:color w:val="000000"/>
                <w:sz w:val="20"/>
              </w:rPr>
              <w:t>
11) руководство по управлению безопасностью полетов для эксплуатантов, эксплуатирующих воздушные суда с максимальной сертифицированной взлетной массой свыше пяти тысяч семисот килограмм;</w:t>
            </w:r>
            <w:r>
              <w:br/>
            </w:r>
            <w:r>
              <w:rPr>
                <w:rFonts w:ascii="Times New Roman"/>
                <w:b w:val="false"/>
                <w:i w:val="false"/>
                <w:color w:val="000000"/>
                <w:sz w:val="20"/>
              </w:rPr>
              <w:t>
12) руководство эксплуатанта по регулированию технического обслуживания;</w:t>
            </w:r>
            <w:r>
              <w:br/>
            </w:r>
            <w:r>
              <w:rPr>
                <w:rFonts w:ascii="Times New Roman"/>
                <w:b w:val="false"/>
                <w:i w:val="false"/>
                <w:color w:val="000000"/>
                <w:sz w:val="20"/>
              </w:rPr>
              <w:t>
13) программа (регламент) технического обслуживания воздушных судов;</w:t>
            </w:r>
            <w:r>
              <w:br/>
            </w:r>
            <w:r>
              <w:rPr>
                <w:rFonts w:ascii="Times New Roman"/>
                <w:b w:val="false"/>
                <w:i w:val="false"/>
                <w:color w:val="000000"/>
                <w:sz w:val="20"/>
              </w:rPr>
              <w:t>
14) копии страховых полисов обязательного страхования гражданско-правовой ответственности эксплуатанта в соответствии с законами Республики Казахстан об обязательных видах страхования;</w:t>
            </w:r>
            <w:r>
              <w:br/>
            </w:r>
            <w:r>
              <w:rPr>
                <w:rFonts w:ascii="Times New Roman"/>
                <w:b w:val="false"/>
                <w:i w:val="false"/>
                <w:color w:val="000000"/>
                <w:sz w:val="20"/>
              </w:rPr>
              <w:t>
15) образцы раскраски и текстовое описание воздушных судов, которые утверждаются руководителем эксплуатанта;</w:t>
            </w:r>
            <w:r>
              <w:br/>
            </w:r>
            <w:r>
              <w:rPr>
                <w:rFonts w:ascii="Times New Roman"/>
                <w:b w:val="false"/>
                <w:i w:val="false"/>
                <w:color w:val="000000"/>
                <w:sz w:val="20"/>
              </w:rPr>
              <w:t>
16) программа авиационной безопасности эксплуатанта;</w:t>
            </w:r>
            <w:r>
              <w:br/>
            </w:r>
            <w:r>
              <w:rPr>
                <w:rFonts w:ascii="Times New Roman"/>
                <w:b w:val="false"/>
                <w:i w:val="false"/>
                <w:color w:val="000000"/>
                <w:sz w:val="20"/>
              </w:rPr>
              <w:t>
17) информация по наземному обеспечению полетов;</w:t>
            </w:r>
            <w:r>
              <w:br/>
            </w:r>
            <w:r>
              <w:rPr>
                <w:rFonts w:ascii="Times New Roman"/>
                <w:b w:val="false"/>
                <w:i w:val="false"/>
                <w:color w:val="000000"/>
                <w:sz w:val="20"/>
              </w:rPr>
              <w:t>
18) перечень договоров на техническое обслуживание с внешними организациями с указанием видов работ.</w:t>
            </w:r>
            <w:r>
              <w:br/>
            </w:r>
            <w:r>
              <w:rPr>
                <w:rFonts w:ascii="Times New Roman"/>
                <w:b w:val="false"/>
                <w:i w:val="false"/>
                <w:color w:val="000000"/>
                <w:sz w:val="20"/>
              </w:rPr>
              <w:t>
19) копии договоров по поддержанию летной годности с внешними организациями.</w:t>
            </w:r>
            <w:r>
              <w:br/>
            </w:r>
            <w:r>
              <w:rPr>
                <w:rFonts w:ascii="Times New Roman"/>
                <w:b w:val="false"/>
                <w:i w:val="false"/>
                <w:color w:val="000000"/>
                <w:sz w:val="20"/>
              </w:rPr>
              <w:t>
Все вышеуказанные копии документов заверяются подписью услугополучателя.</w:t>
            </w:r>
            <w:r>
              <w:br/>
            </w:r>
            <w:r>
              <w:rPr>
                <w:rFonts w:ascii="Times New Roman"/>
                <w:b w:val="false"/>
                <w:i w:val="false"/>
                <w:color w:val="000000"/>
                <w:sz w:val="20"/>
              </w:rPr>
              <w:t>
для очередного получения сертификата эксплуатанта:</w:t>
            </w:r>
            <w:r>
              <w:br/>
            </w:r>
            <w:r>
              <w:rPr>
                <w:rFonts w:ascii="Times New Roman"/>
                <w:b w:val="false"/>
                <w:i w:val="false"/>
                <w:color w:val="000000"/>
                <w:sz w:val="20"/>
              </w:rPr>
              <w:t>
услугополучатель представляет заявку с документами, указанными в настоящем пункте, по которым произошли изменения и обновления.</w:t>
            </w:r>
            <w:r>
              <w:br/>
            </w:r>
            <w:r>
              <w:rPr>
                <w:rFonts w:ascii="Times New Roman"/>
                <w:b w:val="false"/>
                <w:i w:val="false"/>
                <w:color w:val="000000"/>
                <w:sz w:val="20"/>
              </w:rPr>
              <w:t>
Сведения о документах, удостоверяющих личность, государственной регистрации (перерегистрации) юридического лица, о государственной регистрации в качестве индивидуального предпринимателя, сертификате эксплуатанта, государственной регистрации гражданского воздушного судна, сертификате летной годности, сертификате по шумам на местности, сертификате на радиостанцию,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Для получения дубликата сертификата услугополучатель представляет услугодателю заявку произвольной формы, с необходимым обоснованием и приложением ранее выданного сертификата эксплуатанта.</w:t>
            </w:r>
            <w:r>
              <w:br/>
            </w:r>
            <w:r>
              <w:rPr>
                <w:rFonts w:ascii="Times New Roman"/>
                <w:b w:val="false"/>
                <w:i w:val="false"/>
                <w:color w:val="000000"/>
                <w:sz w:val="20"/>
              </w:rPr>
              <w:t>
На портал:</w:t>
            </w:r>
            <w:r>
              <w:br/>
            </w:r>
            <w:r>
              <w:rPr>
                <w:rFonts w:ascii="Times New Roman"/>
                <w:b w:val="false"/>
                <w:i w:val="false"/>
                <w:color w:val="000000"/>
                <w:sz w:val="20"/>
              </w:rPr>
              <w:t>
для получения сертификата услугополучатель представляет заявку в форме электронного документа, удостоверенного ЭЦП услугополучателя, согласно приложению № 2 к Правилам:</w:t>
            </w:r>
            <w:r>
              <w:br/>
            </w:r>
            <w:r>
              <w:rPr>
                <w:rFonts w:ascii="Times New Roman"/>
                <w:b w:val="false"/>
                <w:i w:val="false"/>
                <w:color w:val="000000"/>
                <w:sz w:val="20"/>
              </w:rPr>
              <w:t>
1) электронных копий:</w:t>
            </w:r>
            <w:r>
              <w:br/>
            </w:r>
            <w:r>
              <w:rPr>
                <w:rFonts w:ascii="Times New Roman"/>
                <w:b w:val="false"/>
                <w:i w:val="false"/>
                <w:color w:val="000000"/>
                <w:sz w:val="20"/>
              </w:rPr>
              <w:t>
документа, подтверждающего оплату за оказание государственной услуги, за исключением случая такой оплаты через ПШЭП;</w:t>
            </w:r>
            <w:r>
              <w:br/>
            </w:r>
            <w:r>
              <w:rPr>
                <w:rFonts w:ascii="Times New Roman"/>
                <w:b w:val="false"/>
                <w:i w:val="false"/>
                <w:color w:val="000000"/>
                <w:sz w:val="20"/>
              </w:rPr>
              <w:t>
декларации, подписанной первым руководителем эксплуатанта, о соответствии деятельности сертификационным требованиям, положениям Руководств эксплуатанта и обязательство поддерживать это соответствие постоянно;</w:t>
            </w:r>
            <w:r>
              <w:br/>
            </w:r>
            <w:r>
              <w:rPr>
                <w:rFonts w:ascii="Times New Roman"/>
                <w:b w:val="false"/>
                <w:i w:val="false"/>
                <w:color w:val="000000"/>
                <w:sz w:val="20"/>
              </w:rPr>
              <w:t xml:space="preserve">
устава услугополучателя и учредительного договора; </w:t>
            </w:r>
            <w:r>
              <w:br/>
            </w:r>
            <w:r>
              <w:rPr>
                <w:rFonts w:ascii="Times New Roman"/>
                <w:b w:val="false"/>
                <w:i w:val="false"/>
                <w:color w:val="000000"/>
                <w:sz w:val="20"/>
              </w:rPr>
              <w:t>
организационной структуры, структуры управления и ответственных лиц с указанием должности, фамилии имени отчества (при наличии), образования, квалификации и опыта работы;</w:t>
            </w:r>
            <w:r>
              <w:br/>
            </w:r>
            <w:r>
              <w:rPr>
                <w:rFonts w:ascii="Times New Roman"/>
                <w:b w:val="false"/>
                <w:i w:val="false"/>
                <w:color w:val="000000"/>
                <w:sz w:val="20"/>
              </w:rPr>
              <w:t>
документов, подтверждающих назначение следующих руководителей и/или ответственных лиц:</w:t>
            </w:r>
            <w:r>
              <w:br/>
            </w:r>
            <w:r>
              <w:rPr>
                <w:rFonts w:ascii="Times New Roman"/>
                <w:b w:val="false"/>
                <w:i w:val="false"/>
                <w:color w:val="000000"/>
                <w:sz w:val="20"/>
              </w:rPr>
              <w:t>
службы по безопасности полетов;</w:t>
            </w:r>
            <w:r>
              <w:br/>
            </w:r>
            <w:r>
              <w:rPr>
                <w:rFonts w:ascii="Times New Roman"/>
                <w:b w:val="false"/>
                <w:i w:val="false"/>
                <w:color w:val="000000"/>
                <w:sz w:val="20"/>
              </w:rPr>
              <w:t xml:space="preserve">
летной службы; </w:t>
            </w:r>
            <w:r>
              <w:br/>
            </w:r>
            <w:r>
              <w:rPr>
                <w:rFonts w:ascii="Times New Roman"/>
                <w:b w:val="false"/>
                <w:i w:val="false"/>
                <w:color w:val="000000"/>
                <w:sz w:val="20"/>
              </w:rPr>
              <w:t>
службы по поддержанию летной годности;</w:t>
            </w:r>
            <w:r>
              <w:br/>
            </w:r>
            <w:r>
              <w:rPr>
                <w:rFonts w:ascii="Times New Roman"/>
                <w:b w:val="false"/>
                <w:i w:val="false"/>
                <w:color w:val="000000"/>
                <w:sz w:val="20"/>
              </w:rPr>
              <w:t>
по наземному обеспечению;</w:t>
            </w:r>
            <w:r>
              <w:br/>
            </w:r>
            <w:r>
              <w:rPr>
                <w:rFonts w:ascii="Times New Roman"/>
                <w:b w:val="false"/>
                <w:i w:val="false"/>
                <w:color w:val="000000"/>
                <w:sz w:val="20"/>
              </w:rPr>
              <w:t>
по подготовке персонала;</w:t>
            </w:r>
            <w:r>
              <w:br/>
            </w:r>
            <w:r>
              <w:rPr>
                <w:rFonts w:ascii="Times New Roman"/>
                <w:b w:val="false"/>
                <w:i w:val="false"/>
                <w:color w:val="000000"/>
                <w:sz w:val="20"/>
              </w:rPr>
              <w:t>
по авиационной безопасности;</w:t>
            </w:r>
            <w:r>
              <w:br/>
            </w:r>
            <w:r>
              <w:rPr>
                <w:rFonts w:ascii="Times New Roman"/>
                <w:b w:val="false"/>
                <w:i w:val="false"/>
                <w:color w:val="000000"/>
                <w:sz w:val="20"/>
              </w:rPr>
              <w:t>
службы бортпроводников (при наличии);</w:t>
            </w:r>
            <w:r>
              <w:br/>
            </w:r>
            <w:r>
              <w:rPr>
                <w:rFonts w:ascii="Times New Roman"/>
                <w:b w:val="false"/>
                <w:i w:val="false"/>
                <w:color w:val="000000"/>
                <w:sz w:val="20"/>
              </w:rPr>
              <w:t>
по контролю качества;</w:t>
            </w:r>
            <w:r>
              <w:br/>
            </w:r>
            <w:r>
              <w:rPr>
                <w:rFonts w:ascii="Times New Roman"/>
                <w:b w:val="false"/>
                <w:i w:val="false"/>
                <w:color w:val="000000"/>
                <w:sz w:val="20"/>
              </w:rPr>
              <w:t>
страховых полисов обязательного страхования гражданско-правовой ответственности эксплуатанта перед его работниками в соответствии с законами Республики Казахстан об обязательных видах страхования;</w:t>
            </w:r>
            <w:r>
              <w:br/>
            </w:r>
            <w:r>
              <w:rPr>
                <w:rFonts w:ascii="Times New Roman"/>
                <w:b w:val="false"/>
                <w:i w:val="false"/>
                <w:color w:val="000000"/>
                <w:sz w:val="20"/>
              </w:rPr>
              <w:t>
образцов раскраски и текстового описания воздушных судов;</w:t>
            </w:r>
            <w:r>
              <w:br/>
            </w:r>
            <w:r>
              <w:rPr>
                <w:rFonts w:ascii="Times New Roman"/>
                <w:b w:val="false"/>
                <w:i w:val="false"/>
                <w:color w:val="000000"/>
                <w:sz w:val="20"/>
              </w:rPr>
              <w:t>
договоров по поддержанию летной годности с внешними организациями;</w:t>
            </w:r>
            <w:r>
              <w:br/>
            </w:r>
            <w:r>
              <w:rPr>
                <w:rFonts w:ascii="Times New Roman"/>
                <w:b w:val="false"/>
                <w:i w:val="false"/>
                <w:color w:val="000000"/>
                <w:sz w:val="20"/>
              </w:rPr>
              <w:t>
титульных листов утверждения и согласования:</w:t>
            </w:r>
            <w:r>
              <w:br/>
            </w:r>
            <w:r>
              <w:rPr>
                <w:rFonts w:ascii="Times New Roman"/>
                <w:b w:val="false"/>
                <w:i w:val="false"/>
                <w:color w:val="000000"/>
                <w:sz w:val="20"/>
              </w:rPr>
              <w:t>
руководства по производству полетов;</w:t>
            </w:r>
            <w:r>
              <w:br/>
            </w:r>
            <w:r>
              <w:rPr>
                <w:rFonts w:ascii="Times New Roman"/>
                <w:b w:val="false"/>
                <w:i w:val="false"/>
                <w:color w:val="000000"/>
                <w:sz w:val="20"/>
              </w:rPr>
              <w:t>
руководства по управлению безопасностью полетов для эксплуатантов, эксплуатирующих воздушные суда с максимальной сертифицированной взлетной массой свыше пяти тысяч семисот килограмм;</w:t>
            </w:r>
            <w:r>
              <w:br/>
            </w:r>
            <w:r>
              <w:rPr>
                <w:rFonts w:ascii="Times New Roman"/>
                <w:b w:val="false"/>
                <w:i w:val="false"/>
                <w:color w:val="000000"/>
                <w:sz w:val="20"/>
              </w:rPr>
              <w:t>
руководства эксплуатанта по регулированию технического обслуживания;</w:t>
            </w:r>
            <w:r>
              <w:br/>
            </w:r>
            <w:r>
              <w:rPr>
                <w:rFonts w:ascii="Times New Roman"/>
                <w:b w:val="false"/>
                <w:i w:val="false"/>
                <w:color w:val="000000"/>
                <w:sz w:val="20"/>
              </w:rPr>
              <w:t>
программы (регламента) технического обслуживания воздушных судов;</w:t>
            </w:r>
            <w:r>
              <w:br/>
            </w:r>
            <w:r>
              <w:rPr>
                <w:rFonts w:ascii="Times New Roman"/>
                <w:b w:val="false"/>
                <w:i w:val="false"/>
                <w:color w:val="000000"/>
                <w:sz w:val="20"/>
              </w:rPr>
              <w:t>
программы авиационной безопасности эксплуатанта;</w:t>
            </w:r>
            <w:r>
              <w:br/>
            </w:r>
            <w:r>
              <w:rPr>
                <w:rFonts w:ascii="Times New Roman"/>
                <w:b w:val="false"/>
                <w:i w:val="false"/>
                <w:color w:val="000000"/>
                <w:sz w:val="20"/>
              </w:rPr>
              <w:t>
2) информации услугополучателя в электронном виде содержащей:</w:t>
            </w:r>
            <w:r>
              <w:br/>
            </w:r>
            <w:r>
              <w:rPr>
                <w:rFonts w:ascii="Times New Roman"/>
                <w:b w:val="false"/>
                <w:i w:val="false"/>
                <w:color w:val="000000"/>
                <w:sz w:val="20"/>
              </w:rPr>
              <w:t>
основные данные и учредители услугополучателя;</w:t>
            </w:r>
            <w:r>
              <w:br/>
            </w:r>
            <w:r>
              <w:rPr>
                <w:rFonts w:ascii="Times New Roman"/>
                <w:b w:val="false"/>
                <w:i w:val="false"/>
                <w:color w:val="000000"/>
                <w:sz w:val="20"/>
              </w:rPr>
              <w:t>
виды планируемых коммерческих воздушных перевозок / работ;</w:t>
            </w:r>
            <w:r>
              <w:br/>
            </w:r>
            <w:r>
              <w:rPr>
                <w:rFonts w:ascii="Times New Roman"/>
                <w:b w:val="false"/>
                <w:i w:val="false"/>
                <w:color w:val="000000"/>
                <w:sz w:val="20"/>
              </w:rPr>
              <w:t>
организация летной работы;</w:t>
            </w:r>
            <w:r>
              <w:br/>
            </w:r>
            <w:r>
              <w:rPr>
                <w:rFonts w:ascii="Times New Roman"/>
                <w:b w:val="false"/>
                <w:i w:val="false"/>
                <w:color w:val="000000"/>
                <w:sz w:val="20"/>
              </w:rPr>
              <w:t>
система поддержания летной годности;</w:t>
            </w:r>
            <w:r>
              <w:br/>
            </w:r>
            <w:r>
              <w:rPr>
                <w:rFonts w:ascii="Times New Roman"/>
                <w:b w:val="false"/>
                <w:i w:val="false"/>
                <w:color w:val="000000"/>
                <w:sz w:val="20"/>
              </w:rPr>
              <w:t>
обеспечение полетов;</w:t>
            </w:r>
            <w:r>
              <w:br/>
            </w:r>
            <w:r>
              <w:rPr>
                <w:rFonts w:ascii="Times New Roman"/>
                <w:b w:val="false"/>
                <w:i w:val="false"/>
                <w:color w:val="000000"/>
                <w:sz w:val="20"/>
              </w:rPr>
              <w:t>
готовность летного и технического персонала;</w:t>
            </w:r>
            <w:r>
              <w:br/>
            </w:r>
            <w:r>
              <w:rPr>
                <w:rFonts w:ascii="Times New Roman"/>
                <w:b w:val="false"/>
                <w:i w:val="false"/>
                <w:color w:val="000000"/>
                <w:sz w:val="20"/>
              </w:rPr>
              <w:t>
готовность объектов технического обслуживания;</w:t>
            </w:r>
            <w:r>
              <w:br/>
            </w:r>
            <w:r>
              <w:rPr>
                <w:rFonts w:ascii="Times New Roman"/>
                <w:b w:val="false"/>
                <w:i w:val="false"/>
                <w:color w:val="000000"/>
                <w:sz w:val="20"/>
              </w:rPr>
              <w:t>
готовность воздушных судов;</w:t>
            </w:r>
            <w:r>
              <w:br/>
            </w:r>
            <w:r>
              <w:rPr>
                <w:rFonts w:ascii="Times New Roman"/>
                <w:b w:val="false"/>
                <w:i w:val="false"/>
                <w:color w:val="000000"/>
                <w:sz w:val="20"/>
              </w:rPr>
              <w:t xml:space="preserve">
план проведения демонстрации аварийной эвакуации и демонстрационных полетов; </w:t>
            </w:r>
            <w:r>
              <w:br/>
            </w:r>
            <w:r>
              <w:rPr>
                <w:rFonts w:ascii="Times New Roman"/>
                <w:b w:val="false"/>
                <w:i w:val="false"/>
                <w:color w:val="000000"/>
                <w:sz w:val="20"/>
              </w:rPr>
              <w:t>
список воздушных судов с указанием типа, модели, серии, национальных и регистрационных знаков;</w:t>
            </w:r>
            <w:r>
              <w:br/>
            </w:r>
            <w:r>
              <w:rPr>
                <w:rFonts w:ascii="Times New Roman"/>
                <w:b w:val="false"/>
                <w:i w:val="false"/>
                <w:color w:val="000000"/>
                <w:sz w:val="20"/>
              </w:rPr>
              <w:t>
авиационный персонал;</w:t>
            </w:r>
            <w:r>
              <w:br/>
            </w:r>
            <w:r>
              <w:rPr>
                <w:rFonts w:ascii="Times New Roman"/>
                <w:b w:val="false"/>
                <w:i w:val="false"/>
                <w:color w:val="000000"/>
                <w:sz w:val="20"/>
              </w:rPr>
              <w:t>
наземное обеспечение полетов;</w:t>
            </w:r>
            <w:r>
              <w:br/>
            </w:r>
            <w:r>
              <w:rPr>
                <w:rFonts w:ascii="Times New Roman"/>
                <w:b w:val="false"/>
                <w:i w:val="false"/>
                <w:color w:val="000000"/>
                <w:sz w:val="20"/>
              </w:rPr>
              <w:t>
перечень договоров на техническое обслуживание с внешними организациями с указанием видов работ;</w:t>
            </w:r>
            <w:r>
              <w:br/>
            </w:r>
            <w:r>
              <w:rPr>
                <w:rFonts w:ascii="Times New Roman"/>
                <w:b w:val="false"/>
                <w:i w:val="false"/>
                <w:color w:val="000000"/>
                <w:sz w:val="20"/>
              </w:rPr>
              <w:t>
копии договоров по поддержанию летной годности с внешними организациями;</w:t>
            </w:r>
            <w:r>
              <w:br/>
            </w:r>
            <w:r>
              <w:rPr>
                <w:rFonts w:ascii="Times New Roman"/>
                <w:b w:val="false"/>
                <w:i w:val="false"/>
                <w:color w:val="000000"/>
                <w:sz w:val="20"/>
              </w:rPr>
              <w:t>
для получения дубликата сертификата эксплуатанта:</w:t>
            </w:r>
            <w:r>
              <w:br/>
            </w:r>
            <w:r>
              <w:rPr>
                <w:rFonts w:ascii="Times New Roman"/>
                <w:b w:val="false"/>
                <w:i w:val="false"/>
                <w:color w:val="000000"/>
                <w:sz w:val="20"/>
              </w:rPr>
              <w:t>
заявка услугополучателя произвольной формы, с необходимым обоснованием и приложением электронной копии ранее выданного сертификата эксплуатанта.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предусмотренным пунктом 7 </w:t>
            </w:r>
            <w:r>
              <w:rPr>
                <w:rFonts w:ascii="Times New Roman"/>
                <w:b w:val="false"/>
                <w:i w:val="false"/>
                <w:color w:val="000000"/>
                <w:sz w:val="20"/>
              </w:rPr>
              <w:t xml:space="preserve">статьи 16 </w:t>
            </w:r>
            <w:r>
              <w:rPr>
                <w:rFonts w:ascii="Times New Roman"/>
                <w:b w:val="false"/>
                <w:i w:val="false"/>
                <w:color w:val="000000"/>
                <w:sz w:val="20"/>
              </w:rPr>
              <w:t>Закона Республики Казахстан от 15 июля 2010 года "Об использовании воздушного пространства Республики Казахстан и деятельности авиации";</w:t>
            </w:r>
            <w:r>
              <w:br/>
            </w: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w:t>
            </w:r>
            <w:r>
              <w:br/>
            </w:r>
            <w:r>
              <w:rPr>
                <w:rFonts w:ascii="Times New Roman"/>
                <w:b w:val="false"/>
                <w:i w:val="false"/>
                <w:color w:val="000000"/>
                <w:sz w:val="20"/>
              </w:rPr>
              <w:t>
оказания государственной услуги, в том числе оказываемой в электронной форме и через Государственную корпорацию</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r>
              <w:br/>
            </w:r>
            <w:r>
              <w:rPr>
                <w:rFonts w:ascii="Times New Roman"/>
                <w:b w:val="false"/>
                <w:i w:val="false"/>
                <w:color w:val="000000"/>
                <w:sz w:val="20"/>
              </w:rPr>
              <w:t>
1) Министерства – www.miid.gov.kz, раздел "Государственные услуги";</w:t>
            </w:r>
            <w:r>
              <w:br/>
            </w:r>
            <w:r>
              <w:rPr>
                <w:rFonts w:ascii="Times New Roman"/>
                <w:b w:val="false"/>
                <w:i w:val="false"/>
                <w:color w:val="000000"/>
                <w:sz w:val="20"/>
              </w:rPr>
              <w:t>
2) Государственной корпорации – www.gov4c.kz.</w:t>
            </w:r>
            <w:r>
              <w:br/>
            </w: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Телефон Единого контакт центра по вопросам оказания государственных услуг: 1414, 8 800 080 7777 либо по телефонам Министерства 8 (7172) 75-48-41, 75-45-89.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2020 года № 220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эксплуатанта гражданских</w:t>
            </w:r>
            <w:r>
              <w:br/>
            </w:r>
            <w:r>
              <w:rPr>
                <w:rFonts w:ascii="Times New Roman"/>
                <w:b w:val="false"/>
                <w:i w:val="false"/>
                <w:color w:val="000000"/>
                <w:sz w:val="20"/>
              </w:rPr>
              <w:t>воздушных судов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 w:id="45"/>
    <w:p>
      <w:pPr>
        <w:spacing w:after="0"/>
        <w:ind w:left="0"/>
        <w:jc w:val="left"/>
      </w:pPr>
      <w:r>
        <w:rPr>
          <w:rFonts w:ascii="Times New Roman"/>
          <w:b/>
          <w:i w:val="false"/>
          <w:color w:val="000000"/>
        </w:rPr>
        <w:t xml:space="preserve"> Заявка на получение сертификата эксплуатанта (СЭ)</w:t>
      </w:r>
      <w:r>
        <w:br/>
      </w:r>
      <w:r>
        <w:rPr>
          <w:rFonts w:ascii="Times New Roman"/>
          <w:b/>
          <w:i w:val="false"/>
          <w:color w:val="000000"/>
        </w:rPr>
        <w:t>на бумажном носителе или в форме электронного документа</w:t>
      </w:r>
    </w:p>
    <w:bookmarkEnd w:id="45"/>
    <w:bookmarkStart w:name="z187" w:id="46"/>
    <w:p>
      <w:pPr>
        <w:spacing w:after="0"/>
        <w:ind w:left="0"/>
        <w:jc w:val="both"/>
      </w:pPr>
      <w:r>
        <w:rPr>
          <w:rFonts w:ascii="Times New Roman"/>
          <w:b w:val="false"/>
          <w:i w:val="false"/>
          <w:color w:val="000000"/>
          <w:sz w:val="28"/>
        </w:rPr>
        <w:t>
      Заполняется кандидатом</w:t>
      </w:r>
      <w:r>
        <w:br/>
      </w:r>
      <w:r>
        <w:rPr>
          <w:rFonts w:ascii="Times New Roman"/>
          <w:b w:val="false"/>
          <w:i w:val="false"/>
          <w:color w:val="000000"/>
          <w:sz w:val="28"/>
        </w:rPr>
        <w:t xml:space="preserve">Первоначальная выдача </w:t>
      </w:r>
    </w:p>
    <w:bookmarkEnd w:id="46"/>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47"/>
    <w:p>
      <w:pPr>
        <w:spacing w:after="0"/>
        <w:ind w:left="0"/>
        <w:jc w:val="both"/>
      </w:pPr>
      <w:r>
        <w:rPr>
          <w:rFonts w:ascii="Times New Roman"/>
          <w:b w:val="false"/>
          <w:i w:val="false"/>
          <w:color w:val="000000"/>
          <w:sz w:val="28"/>
        </w:rPr>
        <w:t xml:space="preserve">
      Очередная выдача </w:t>
      </w:r>
    </w:p>
    <w:bookmarkEnd w:id="47"/>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1507"/>
        <w:gridCol w:w="1567"/>
        <w:gridCol w:w="3075"/>
        <w:gridCol w:w="1571"/>
        <w:gridCol w:w="15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информация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Официальное название компании и торговое название (если отличается):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 основного места деятельности, включая телефон, факс и адрес электронной почты.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r>
              <w:br/>
            </w:r>
            <w:r>
              <w:rPr>
                <w:rFonts w:ascii="Times New Roman"/>
                <w:b w:val="false"/>
                <w:i w:val="false"/>
                <w:color w:val="000000"/>
                <w:sz w:val="20"/>
              </w:rPr>
              <w:t>
СЭ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компании:</w:t>
            </w:r>
            <w:r>
              <w:br/>
            </w:r>
            <w:r>
              <w:rPr>
                <w:rFonts w:ascii="Times New Roman"/>
                <w:b w:val="false"/>
                <w:i w:val="false"/>
                <w:color w:val="000000"/>
                <w:sz w:val="20"/>
              </w:rPr>
              <w:t>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служебный адрес: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Предполагаемая дата начала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Запрашиваемые условные обозначения для летно-эксплуатационного агентства в порядке предпочтения (при первоначальной выдаче):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ИКАО/ИАТА (3-х буквенный код/ 2-х буквенный, если имеется)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Руководители и основные сотрудники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электронная почта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Руководитель эксплуатанта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Руководитель службы по безопасности полетов или назначенное ответственное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Руководитель летной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Руководитель по поддержанию летной годности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Руководитель по наземному обслуживанию или назначенное ответственное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Руководитель службы по подготовке персонала или назначенное ответственное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Руководитель службы авиационной безопасности или назначенное ответственное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Руководитель службы бортпроводников (для эксплуатантов, осуществляющих перевозку пассажиров).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Руководитель службы контроля качества или назначенное ответственное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Техническое обслуживание и типы перевозок услугополучателя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Эксплуатант планирует самостоятельно осуществлять техническое обслуживание / выполнять техническое обслуживание на основании договоров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Предлагаемые типы перевозок: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Пассажирские и грузовые Грузовые Почтовые отправления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воздушных судах и предполагаемых районах полетов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Сведения о воздушных судах (собственные, арендованные):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воздушных судов по типу, модели и версии: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Пассажировместимость (мест) и/или полезная загрузка: (кг.,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Географический район(ы) предполагаемых полетов:</w:t>
            </w:r>
            <w:r>
              <w:br/>
            </w:r>
            <w:r>
              <w:rPr>
                <w:rFonts w:ascii="Times New Roman"/>
                <w:b w:val="false"/>
                <w:i w:val="false"/>
                <w:color w:val="000000"/>
                <w:sz w:val="20"/>
              </w:rPr>
              <w:t>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EURA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FI </w:t>
            </w:r>
            <w:r>
              <w:br/>
            </w:r>
            <w:r>
              <w:rPr>
                <w:rFonts w:ascii="Times New Roman"/>
                <w:b w:val="false"/>
                <w:i w:val="false"/>
                <w:color w:val="000000"/>
                <w:sz w:val="20"/>
              </w:rPr>
              <w:t xml:space="preserve">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NAT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NAM </w:t>
            </w:r>
            <w:r>
              <w:br/>
            </w:r>
            <w:r>
              <w:rPr>
                <w:rFonts w:ascii="Times New Roman"/>
                <w:b w:val="false"/>
                <w:i w:val="false"/>
                <w:color w:val="000000"/>
                <w:sz w:val="20"/>
              </w:rPr>
              <w:t>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CAR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SAM </w:t>
            </w:r>
            <w:r>
              <w:br/>
            </w:r>
            <w:r>
              <w:rPr>
                <w:rFonts w:ascii="Times New Roman"/>
                <w:b w:val="false"/>
                <w:i w:val="false"/>
                <w:color w:val="000000"/>
                <w:sz w:val="20"/>
              </w:rPr>
              <w:t>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MID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ASIA </w:t>
            </w:r>
            <w:r>
              <w:br/>
            </w:r>
            <w:r>
              <w:rPr>
                <w:rFonts w:ascii="Times New Roman"/>
                <w:b w:val="false"/>
                <w:i w:val="false"/>
                <w:color w:val="000000"/>
                <w:sz w:val="20"/>
              </w:rPr>
              <w:t>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PAC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AUS</w:t>
            </w:r>
            <w:r>
              <w:br/>
            </w:r>
            <w:r>
              <w:rPr>
                <w:rFonts w:ascii="Times New Roman"/>
                <w:b w:val="false"/>
                <w:i w:val="false"/>
                <w:color w:val="000000"/>
                <w:sz w:val="20"/>
              </w:rPr>
              <w:t>
</w:t>
            </w: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POLAR</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опознавательные и регистрационные знаки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взлетная масса ВС (MTOW):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ВС Договор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воздушных судов:</w:t>
            </w:r>
            <w:r>
              <w:br/>
            </w:r>
            <w:r>
              <w:rPr>
                <w:rFonts w:ascii="Times New Roman"/>
                <w:b w:val="false"/>
                <w:i w:val="false"/>
                <w:color w:val="000000"/>
                <w:sz w:val="20"/>
              </w:rPr>
              <w:t xml:space="preserve">
Юридический адрес: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типах полетов, специальных ограничениях и разрешениях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полетов: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регулярные внутренние</w:t>
            </w:r>
            <w:r>
              <w:br/>
            </w:r>
            <w:r>
              <w:rPr>
                <w:rFonts w:ascii="Times New Roman"/>
                <w:b w:val="false"/>
                <w:i w:val="false"/>
                <w:color w:val="000000"/>
                <w:sz w:val="20"/>
              </w:rPr>
              <w:t>
регулярные международные</w:t>
            </w:r>
            <w:r>
              <w:br/>
            </w:r>
            <w:r>
              <w:rPr>
                <w:rFonts w:ascii="Times New Roman"/>
                <w:b w:val="false"/>
                <w:i w:val="false"/>
                <w:color w:val="000000"/>
                <w:sz w:val="20"/>
              </w:rPr>
              <w:t>
нерегулярные внутренние</w:t>
            </w:r>
            <w:r>
              <w:br/>
            </w:r>
            <w:r>
              <w:rPr>
                <w:rFonts w:ascii="Times New Roman"/>
                <w:b w:val="false"/>
                <w:i w:val="false"/>
                <w:color w:val="000000"/>
                <w:sz w:val="20"/>
              </w:rPr>
              <w:t>
нерегулярные международные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ограничения: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разрешения/Одобрения: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RVR (m)</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DH (м/ft)</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LVTO RVR (m)</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Расширенные эксплуатационные возможности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MNPS</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P-RNAV</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BRNAV</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RNP</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RVSM</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TCAS</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EGPWS</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GNSS</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LRNS</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VOR</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IRU/IRS</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DME</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EDTO: Пороговое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Min</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NM</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время полета до запасного аэродрома,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non-EDTO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Min</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Approach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46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грузы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Информация о подготовке авиационного персонала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Предлагаемая подготовка персонала (пилотажные тренажеры для летного персонала и/или тренажерные установки для кабинного персонала):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6.Заполняется уполномоченной организацией в сфере гражданской авиации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 с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заявки: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должностное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2020 года № 220</w:t>
            </w:r>
          </w:p>
        </w:tc>
      </w:tr>
    </w:tbl>
    <w:bookmarkStart w:name="z218" w:id="48"/>
    <w:p>
      <w:pPr>
        <w:spacing w:after="0"/>
        <w:ind w:left="0"/>
        <w:jc w:val="left"/>
      </w:pPr>
      <w:r>
        <w:rPr>
          <w:rFonts w:ascii="Times New Roman"/>
          <w:b/>
          <w:i w:val="false"/>
          <w:color w:val="000000"/>
        </w:rPr>
        <w:t xml:space="preserve"> Перечень 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w:t>
      </w:r>
    </w:p>
    <w:bookmarkEnd w:id="48"/>
    <w:bookmarkStart w:name="z219"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апреля 2015 года № 561 "О вопросах оказания Министерством по инвестициям и развитию Республики Казахстан государственных услуг в сфере летной эксплуатации" (зарегистрирован в Реестре государственной регистрации нормативных правовых актов за № 11742, опубликован 5 августа 2015 года в информационно-правовой системе "Әділет").</w:t>
      </w:r>
    </w:p>
    <w:bookmarkEnd w:id="49"/>
    <w:bookmarkStart w:name="z220"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Перечня некоторых приказов Министерства по инвестициям и развитию Республики Казахстан, в которые вносятся изменения, утвержденного приказом Министра по инвестициям и развитию Республики Казахстан от 28 декабря 2018 года № 951 "О внесении изменений в некоторые приказы Министерства по инвестициям и развитию Республики Казахстан" (зарегистрирован в Реестре государственной регистрации нормативных правовых актов за № 18109, опубликован 10 января 2019 года в Эталонном контрольном банке нормативных правовых актов Республики Казахстан).</w:t>
      </w:r>
    </w:p>
    <w:bookmarkEnd w:id="50"/>
    <w:bookmarkStart w:name="z221" w:id="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31 июля 2019 года № 589 "О внесении изменений в приказ Министра по инвестициям и развитию Республики Казахстан от 30 апреля 2015 года № 561 "О вопросах оказания Министерством по инвестициям и развитию Республики Казахстан государственных услуг в сфере летной эксплуатации" (зарегистрирован в Реестре государственной регистрации нормативных правовых актов за № 19171, опубликован  5 августа 2019 года в Эталонном контрольном банке нормативных правовых актов Республики Казахстан).</w:t>
      </w:r>
    </w:p>
    <w:bookmarkEnd w:id="51"/>
    <w:bookmarkStart w:name="z222" w:id="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9 декабря 2015 года № 1182 "Об утверждении регламентов государственных услуг в сфере летной эксплуатации" (зарегистрирован в Реестре государственной регистрации нормативных правовых актов за № 12826, опубликован 25 января 2016 года в информационно-правовой системе "Әділет"). </w:t>
      </w:r>
    </w:p>
    <w:bookmarkEnd w:id="52"/>
    <w:bookmarkStart w:name="z223" w:id="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29 марта 2019 года № 159 "О внесении изменений в приказ Министра по инвестициям и развитию Республики Казахстан от 9 декабря 2015 года № 1182 "Об утверждении регламентов государственных услуг в сфере летной эксплуатации" (зарегистрирован в Реестре государственной регистрации нормативных правовых актов за № 18462, опубликован 15 апреля 2019 года в Эталонном контрольном банке нормативных правовых актов Республики Казахстан).</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