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48e5" w14:textId="2b84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31 января 2017 года № 35 "Об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строительства" и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апреля 2020 года № 244. Зарегистрирован в Министерстве юстиции Республики Казахстан 30 апреля 2020 года № 20532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января 2017 года № 35 "Об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№ 14765, опубликован 17 марта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Предпринимательского кодекса Республики Казахстан от 29 октября 2015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строительства, утвержденные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определяют порядок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и оказание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(далее – государственная услуга).";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Субсидирование ставки вознаграждения по выдаваемым кредитам банками второго уровня субъектам частного предпринимательства для целей жилищного строительства осуществляется в рамках реализации пункта 2.2 подраздела 5.1.3 Государственной программы жилищно-коммунального развития "Нұрлы жер"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(далее – Программа).";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государственной услуги и предоставления субсидии";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Государственная услуга оказывается финансовым агентом согласно настоящим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(далее – Стандарт государственной услуги).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определены пунктом 8 Стандарта государственной услуги.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для получения государственной услуги обращается с документами, предусмотренными пунктом 8 Стандарта государственной услуги, в канцелярию финансового агента.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Структурное подразделение (работник) финансового агента: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документов, указанных в пункте 8 Стандарта государственной услуги, в день их поступления.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заемщиком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5 (пяти) рабочих дней рассматривает представленные документы заемщика на достоверность и соответствие требованиям настоящих Правил и принимает решение.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представления заемщиком неполного пакета документов структурное подразделение (работник) финансового агента в течение 3 (трех) рабочих дней с момента регистрации представленных документов, указанных в пункте 8 Стандарта государственной услуги, готовит мотивированный отказ в дальнейшем рассмотрении заявления.";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Финансовый агент оформляет и направляет заемщику выписку из протокола о принятом положительном решении либо мотивированный отказ по основаниям, предусмотренным пунктом 9 Стандарта государственной услуги в течении – 3 (трех) рабочих дней с даты принятия решения.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обеспечивает направление выписки из протокола БВУ.";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21-1, 21-2 и 21-3 следующего содержания: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"21-1. Финансовый агент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21-2. Жалобы подаются на имя руководителя финансового агента или уполномоченного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финансового агента или уполномоченного органа в рабочие дни.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финансового агента,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заемщика указываются его наименование, почтовый адрес, исходящий номер и дата.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заемщика, поступившая в адрес финансового агента,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заемщику посредством почтовой связи либо выдается нарочно в канцелярии финансового агента или уполномоченного органа.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заемщик может обратиться с жалобой в уполномоченный орган по оценке и контролю за качеством оказания государственных услуг.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заемщика,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21-3. В случаях несогласия с результатами оказанной государственной услуги, заемщик обращается в суд в установленном законодательством Республики Казахстан порядке.";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к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выдаваемым кредитам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ставки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570"/>
        <w:gridCol w:w="9095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агент (далее – Услугодатель)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- 8 рабочих дней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протокола заседания услугодателя о принятом положительном решении по субсидированию либо мотивированный отказ по основаниям, предусмотренным пунктом 9 Стандарта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пятницу, включительно, в соответствии с графиком работы с 9-00 до 19:00 часов, с перерывом на обед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мере поступления документов, без предварительной записи и ускоренного обслуживания.</w:t>
            </w:r>
          </w:p>
          <w:bookmarkEnd w:id="41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заявление-анкета на получение субсидии по форме согласно приложению 1-1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описание реализуемого проекта (формируется в произвольной форме с приложением разрешительной документации на строительство проекта, бизнес-плана);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письмо БВУ с положительным решением о возможности предоставления (рефинансирования) кредита для реализации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заключение комплексной вневедомственной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информация по объекту (презентации, рекламные материалы, планировка квартир, площадь и количество квартир), в том числе в электронном виде. </w:t>
            </w:r>
          </w:p>
          <w:bookmarkEnd w:id="4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недостоверных данных (сведений);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требованиям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43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 – 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услугодателя: info@fund.kz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уполномоченного органа по делам архитектуры, градостроительства и строительства: www.kds.miid.gov.kz.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 – центр по вопросам оказания государственных услуг: 1414.</w:t>
            </w:r>
          </w:p>
          <w:bookmarkEnd w:id="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выдаваемым кредитам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Финансовому агенту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ЗАЯВЛЕНИЕ-АНКЕТА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субсидии __________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Государственной программой жилищно-коммунального развития "Нұрлы жер", прошу инициировать вынесение вопроса о субсидировании кредита для реализации проекта с ______________________________________________ согласно нижеследующего: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Сведения об </w:t>
      </w:r>
      <w:r>
        <w:rPr>
          <w:rFonts w:ascii="Times New Roman"/>
          <w:b/>
          <w:i w:val="false"/>
          <w:color w:val="000000"/>
          <w:sz w:val="28"/>
        </w:rPr>
        <w:t>участнике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СЧП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учредителе (-ях)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государственной регистрации/ перерегистрации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Курирующее ведомство, холдинг или материнская компания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. Руководство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(фактическое)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7"/>
        <w:gridCol w:w="693"/>
      </w:tblGrid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рабочий/домашний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 Собственники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товарищества с ограниченной ответственностью - соучредители, владеющие 1 % и более процентов акций).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5"/>
        <w:gridCol w:w="4255"/>
        <w:gridCol w:w="1380"/>
      </w:tblGrid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bookmarkEnd w:id="54"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>. Информация о текущей деятельности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8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(согласно общему классификатору видов экономической деятельности)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Подотрасль (согласно общему классификатору видов экономической деятельности)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и услуг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оборот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или убыток на последнюю отчетную дату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работников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(краткое описание)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(область, город)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>. Информация о банковских счетах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 _____________________________________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История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займы, использовавшиеся в процессе работы СЧП, как погашенные, так и непогашенные в настоящее время.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812"/>
        <w:gridCol w:w="1321"/>
        <w:gridCol w:w="1830"/>
        <w:gridCol w:w="2338"/>
        <w:gridCol w:w="2339"/>
        <w:gridCol w:w="1831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ДБЗ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rPr>
          <w:rFonts w:ascii="Times New Roman"/>
          <w:b/>
          <w:i w:val="false"/>
          <w:color w:val="000000"/>
          <w:sz w:val="28"/>
        </w:rPr>
        <w:t>. Информация о действующих кредитах</w:t>
      </w:r>
    </w:p>
    <w:bookmarkEnd w:id="60"/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курс валюты: _______________/_______________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63"/>
        <w:gridCol w:w="2109"/>
        <w:gridCol w:w="2025"/>
        <w:gridCol w:w="663"/>
        <w:gridCol w:w="663"/>
        <w:gridCol w:w="2453"/>
        <w:gridCol w:w="1175"/>
        <w:gridCol w:w="185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ДБЗ (№, дата)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долгу, на указанную дату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 (краткое описание)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Информация об участии в других государственных программах и применяемых в отношении СЧП мерах государственной поддержки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4594"/>
        <w:gridCol w:w="2530"/>
        <w:gridCol w:w="2530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ГП /МГП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ГИР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</w:t>
      </w:r>
      <w:r>
        <w:rPr>
          <w:rFonts w:ascii="Times New Roman"/>
          <w:b/>
          <w:i w:val="false"/>
          <w:color w:val="000000"/>
          <w:sz w:val="28"/>
        </w:rPr>
        <w:t>. Гарантии и согласия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заявляет и гарантирует финансовому агенту следующее: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(предоставленные) или предоставляемые финансовому агенту совместно с настоящим заявлением, либо по запросу финансового агента, являются достоверными и полностью соответствуют действительности на нижеуказанную дату, в случае изменения указанных данных незамедлительно уведомить финансового агента.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Предоставлять и раскрывать по первому требованию финансового агента любую информацию, содержащие банковскую и коммерческую тайну, затребованные в рамках рассмотрения настоящего заявления.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СЧП предупрежден об ответственности за предоставление ложных, неполных и (или) недостоверных сведений, предусмотренной законодательством Республики Казахстан.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СЧП подтверждает, что уставная компетенция СЧП, позволяет подавать настоящее заявление лицу, которое подписывает настоящее заявление.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настоящим предоставляет финансовому агенту согласие с тем, что: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агент предоставляет указанные в настоящем заявлении сведения, информацию и предоставленные СЧП документы государственным органам (финансовым агентам), с целью проверки и рассмотрения.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финансовым агентом документы предоставлены исключительно для субсидирования в рамках Программы.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Финансовый агент оставляет за собой возможность проверки любой сообщаемой СЧП о себе информации, а документы, предоставленные СЧП, и оригинал заявления будут храниться у финансового агента, даже если субсидирование не будет предоставлено.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финансовым агентом данного заявления к рассмотрению, а также возможные расходы СЧП (на оформление необходимых для получения субсидирования документов, и другие расходы) не является обязательством финансового агента предоставить субсидирование или возместить понесенные СЧП издержки.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финансовому агенту иметь не буду.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Приложения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аббревиатур: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СЧП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институты развития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МГП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ДБЗ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банковского займа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244</w:t>
            </w:r>
          </w:p>
        </w:tc>
      </w:tr>
    </w:tbl>
    <w:bookmarkStart w:name="z10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2017 года № 859 "Об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№ 16265, опубликован 6 февраля 2018 года в Эталонном контрольном банке нормативных правовых актов Республики Казахстан).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25 июля 2019 года № 550 "О внесении изменения в приказ Министра по инвестициям и развитию Республики Казахстан от 12 декабря 2017 года № 859 " 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№ 19116, опубликован 6 августа 2019 года в Эталонном контрольном банке нормативных правовых актов Республики Казахстан).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 октября 2019 года № 752 "Об утверждении регламента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№ 19463, опубликован 14 октября 2019 года в Эталонном контрольном банке нормативных правовых актов Республики Казахстан).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