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0f9a" w14:textId="fe00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долгосрочного субсидирования расходов оператора локомотивной тяги в пассажирском движении по социально значимым сообщениям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апреля 2020 года № 230. Зарегистрирован в Министерстве юстиции Республики Казахстан 4 мая 2020 года № 20559.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01.12.2020.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оператора локомотивной тяги в пассажирском движении по социально значимым сообщениям.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декабря 2020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19.08.2020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 № 230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долгосрочного субсидирования расходов оператора локомотивной тяги в пассажирском движении по социально значимым сообщениям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долгосрочного субсидирования расходов оператора локомотивной тяги в пассажирском движении по социально значимым сообщениям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(далее – Закон) и определяют порядок долгосрочного субсидирования расходов оператора локомотивной тяги в пассажирском движении по социально значимым сообщениям.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локомотивной тяги в пассажирском движении – лицо, владеющее на праве собственности или иных законных основаниях тяговым транспортным средством (локомотивом), используемым для пассажирских перевозок, обеспечивающее его содержание, эксплуатацию (далее – Оператор);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перевозчик – лицо, осуществляющее деятельность по перевозке грузов или пассажиров, багажа, грузобагажа, почтовых отправлений и указанное в перевозочных документах, владеющее на праве собственности или на ином законном основании подвижным составом, включая тяговые транспортные средства;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законодательством Республики Казахстан, - межотраслевую координацию.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долгосрочного субсидирования расходов Оператора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Определение объемов долгосрочного субсидирования расходов Оператора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Долгосрочному субсидированию из республиканского бюджета  подлежат фактические расходы оператора, связанные с оказанием услуг  локомотивной тяги в пассажирском движении по социально значимым  сообщениям, в соответствии с установленными тарифными условиями за  исключением случаев их субсидирования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долгосрочного субсидирования расходов перевозчика, связанных  с осуществлением перевозок пассажиров по социально значимым сообщениям, утвержденными приказом Исполняющего обязанности министра по инвестициям и развитию Республики Казахстан от 24 февраля 2015 года  № 166 (Зарегистрирован в Реестре нормативных правовых актов 2 июля 2015 года № 11540).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долгосрочного субсидирования расходов Оператора определяется в соответствии с Методикой определения объемов долгосрочного субсидирования расходов оператора локомотивной тяги в пассажирском движении по социально значимым сообщениям, утверждаемой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(далее – Методика).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объемов долгосрочного субсидирования расходов Оператора для включения в расходную часть республиканского бюджета производится администратором бюджетной программы по каждому пассажирскому поезду в соответствии с Методикой.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заключает договор с Оператором (далее – Договор) на долгосрочное субсидирование расходов Оператора.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изменения количества субсидируемых поездов, допускается пересмотр объемов субсидий за финансовый год, пропорционально объему субсидируемых поездов, включая изменение пункта формирования/оборота, наименования социально значимого сообщения, расстояния и периодичности курсирования маршрута.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выплаты субсидии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субсидий из республиканского бюджета производится в соответствии с индивидуальным планом финансирования платежей (далее – План финансирования).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финансирования утверждается уполномоченным органом по согласованию с Оператором в течение 5 рабочих дней после подписания Договора.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субсидии производится ежемесячно по объему оказанных услуг, фактически оказанных и подтвержденных отчетной документацией, указанных в пункте 10 настоящих Правил, в соответствии с заключенным Договором.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Договором предусматривается предоплата в размере до 25 % от годовой суммы субсидии.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подтверждения фактических расходов Оператор локомотивной тяги ежемесячно, в срок до 25 числа месяца, следующего за отчетным, представляет в уполномоченный орган, заверенные руководителем, главным бухгалтером и печатью организации (при наличии), следующие документы: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ежемесячный отчет об объемах оказанных услуг локомотивной тяги в пассажирском движении по социально значимым сообщениям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отчет об объемах  оказанных услуг локомотивной тяги в пассажирском движении по социально значимым сообщениям с начала года по нарастанию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пояснительной записки, поясняющей расчет показателей, содержащихся в документах, указанных  в подпунктах 1), 2), 3) и 4) настоящего пункта;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сверки взаиморасчетов по состоянию на первое число каждого месяца в отчетном периоде, между перевозчиком и Оператором;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документы, подтверждающие расходы,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 течение 15 календарных дней со дня представления Оператором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подписывает акт выполненных работ, и представляет в орган Казначейства Министерства финансов Республики Казахстан за отчетный период, согласно приложению 3 к настоящим Правилам, и счета к оплате для перечисление денежных средств.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локомотивной тяги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пассажирском движении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об объемах оказанных услуг локомотивной тяги в пассажирском движении по социально значимым сообщениям _______________ 20 __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(серия, тип тяги)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локомотиво-часов в голове поезда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расходы, тыс.тг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локомотивной тяги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пассажирском движении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об объемах оказанных услуг локомотивной тяги в пассажирском движении по социально значимым сообщениям с начала года по нарастанию за _______________ 20 __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км.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(серия, тип тяги)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локомотиво-часов в голове поезда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расходы, тыс.тг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его наличии)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локомотивной тяги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пассажирском движении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выполненных работ</w:t>
      </w:r>
    </w:p>
    <w:bookmarkEnd w:id="34"/>
    <w:p>
      <w:pPr>
        <w:spacing w:after="0"/>
        <w:ind w:left="0"/>
        <w:jc w:val="both"/>
      </w:pPr>
      <w:bookmarkStart w:name="z52" w:id="35"/>
      <w:r>
        <w:rPr>
          <w:rFonts w:ascii="Times New Roman"/>
          <w:b w:val="false"/>
          <w:i w:val="false"/>
          <w:color w:val="000000"/>
          <w:sz w:val="28"/>
        </w:rPr>
        <w:t>
      "__"_______ 20___года Мы, нижеподписавшиеся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 (при наличии) руководителя, 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Ф.И.О (при наличии) руководителя, главного бухгалтера) с другой стороны, составили настоящий акт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курсирования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(серия, тип тяги)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Локомотиво-часы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38"/>
      <w:r>
        <w:rPr>
          <w:rFonts w:ascii="Times New Roman"/>
          <w:b w:val="false"/>
          <w:i w:val="false"/>
          <w:color w:val="000000"/>
          <w:sz w:val="28"/>
        </w:rPr>
        <w:t>
       Сумма субсидирования за _______________ 20 ___ года составляет 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 в тенге)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 ___________ БИН _______________ Банковские реквизиты 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локомотивной тяги: _______ БИН ______________ Банковские реквизиты________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подпись, Ф.И.О (при наличии). руководителя)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(подпись, Ф.И.О (при наличии). руководителя)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(подпись, Ф.И.О (при наличии) главного бухгалтера)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 (при наличии) главного бухгалтера)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