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85ab" w14:textId="7428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5 мая 2020 года № 182. Зарегистрирован в Министерстве юстиции Республики Казахстан 6 мая 2020 года № 20580. Утратил силу приказом Министра просвещения Республики Казахстан от 3 августа 2022 года № 348.</w:t>
      </w:r>
    </w:p>
    <w:p>
      <w:pPr>
        <w:spacing w:after="0"/>
        <w:ind w:left="0"/>
        <w:jc w:val="both"/>
      </w:pPr>
      <w:r>
        <w:rPr>
          <w:rFonts w:ascii="Times New Roman"/>
          <w:b w:val="false"/>
          <w:i w:val="false"/>
          <w:color w:val="ff0000"/>
          <w:sz w:val="28"/>
        </w:rPr>
        <w:t xml:space="preserve">
      Сноска. Утратил силу приказом Министра просвещения РК от 03.08.2022 </w:t>
      </w:r>
      <w:r>
        <w:rPr>
          <w:rFonts w:ascii="Times New Roman"/>
          <w:b w:val="false"/>
          <w:i w:val="false"/>
          <w:color w:val="ff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 опубликован 12 ноября 2018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w:t>
      </w:r>
      <w:r>
        <w:rPr>
          <w:rFonts w:ascii="Times New Roman"/>
          <w:b w:val="false"/>
          <w:i w:val="false"/>
          <w:color w:val="000000"/>
          <w:sz w:val="28"/>
        </w:rPr>
        <w:t xml:space="preserve"> общеобязательном стандарте дошкольного воспитания и обучения, утвержденного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15), 16) и 17) следующего содержания:</w:t>
      </w:r>
    </w:p>
    <w:bookmarkStart w:name="z8" w:id="3"/>
    <w:p>
      <w:pPr>
        <w:spacing w:after="0"/>
        <w:ind w:left="0"/>
        <w:jc w:val="both"/>
      </w:pPr>
      <w:r>
        <w:rPr>
          <w:rFonts w:ascii="Times New Roman"/>
          <w:b w:val="false"/>
          <w:i w:val="false"/>
          <w:color w:val="000000"/>
          <w:sz w:val="28"/>
        </w:rPr>
        <w:t>
      "15) индивидуальный учебный план – учебный план, составленный воспитателем и/или специалистами службы психолого-педагогического сопровождения на основе Типового учебного плана с учетом его индивидуальных возможностей и потребностей;</w:t>
      </w:r>
    </w:p>
    <w:bookmarkEnd w:id="3"/>
    <w:bookmarkStart w:name="z9" w:id="4"/>
    <w:p>
      <w:pPr>
        <w:spacing w:after="0"/>
        <w:ind w:left="0"/>
        <w:jc w:val="both"/>
      </w:pPr>
      <w:r>
        <w:rPr>
          <w:rFonts w:ascii="Times New Roman"/>
          <w:b w:val="false"/>
          <w:i w:val="false"/>
          <w:color w:val="000000"/>
          <w:sz w:val="28"/>
        </w:rPr>
        <w:t>
      16) индивидуальная учебная программа – учебная программа, составленная воспитателем и/или специалистами службы психолого-педагогического сопровождения на основе Типовой учебной программы с учетом его индивидуальных возможностей и потребностей;</w:t>
      </w:r>
    </w:p>
    <w:bookmarkEnd w:id="4"/>
    <w:bookmarkStart w:name="z10" w:id="5"/>
    <w:p>
      <w:pPr>
        <w:spacing w:after="0"/>
        <w:ind w:left="0"/>
        <w:jc w:val="both"/>
      </w:pPr>
      <w:r>
        <w:rPr>
          <w:rFonts w:ascii="Times New Roman"/>
          <w:b w:val="false"/>
          <w:i w:val="false"/>
          <w:color w:val="000000"/>
          <w:sz w:val="28"/>
        </w:rPr>
        <w:t>
      17) дети с особыми образовательными потребности – дети,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"3. В дошкольных организациях и предшкольных классах предусматривается воспитание и обучение детей с особыми образовательными потребностями в количестве не более трех человек на каждую группу. При наличии в группе детей с особыми образовательными потребностями комплектование группы осуществляется в соотношении три воспитанника на одного ребенка с особыми образовательными потребностями.";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"5. Содержание типовой учебной программы направлено на:</w:t>
      </w:r>
    </w:p>
    <w:bookmarkEnd w:id="7"/>
    <w:bookmarkStart w:name="z15" w:id="8"/>
    <w:p>
      <w:pPr>
        <w:spacing w:after="0"/>
        <w:ind w:left="0"/>
        <w:jc w:val="both"/>
      </w:pPr>
      <w:r>
        <w:rPr>
          <w:rFonts w:ascii="Times New Roman"/>
          <w:b w:val="false"/>
          <w:i w:val="false"/>
          <w:color w:val="000000"/>
          <w:sz w:val="28"/>
        </w:rPr>
        <w:t>
      1) достижение цели и задач, представленных в виде ожидаемых результатов обучения;</w:t>
      </w:r>
    </w:p>
    <w:bookmarkEnd w:id="8"/>
    <w:bookmarkStart w:name="z16" w:id="9"/>
    <w:p>
      <w:pPr>
        <w:spacing w:after="0"/>
        <w:ind w:left="0"/>
        <w:jc w:val="both"/>
      </w:pPr>
      <w:r>
        <w:rPr>
          <w:rFonts w:ascii="Times New Roman"/>
          <w:b w:val="false"/>
          <w:i w:val="false"/>
          <w:color w:val="000000"/>
          <w:sz w:val="28"/>
        </w:rPr>
        <w:t>
      2) формирование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bookmarkEnd w:id="9"/>
    <w:bookmarkStart w:name="z17" w:id="10"/>
    <w:p>
      <w:pPr>
        <w:spacing w:after="0"/>
        <w:ind w:left="0"/>
        <w:jc w:val="both"/>
      </w:pPr>
      <w:r>
        <w:rPr>
          <w:rFonts w:ascii="Times New Roman"/>
          <w:b w:val="false"/>
          <w:i w:val="false"/>
          <w:color w:val="000000"/>
          <w:sz w:val="28"/>
        </w:rPr>
        <w:t>
      3) создание психолого-педагогических условий воспитания и обучения;</w:t>
      </w:r>
    </w:p>
    <w:bookmarkEnd w:id="10"/>
    <w:bookmarkStart w:name="z18" w:id="11"/>
    <w:p>
      <w:pPr>
        <w:spacing w:after="0"/>
        <w:ind w:left="0"/>
        <w:jc w:val="both"/>
      </w:pPr>
      <w:r>
        <w:rPr>
          <w:rFonts w:ascii="Times New Roman"/>
          <w:b w:val="false"/>
          <w:i w:val="false"/>
          <w:color w:val="000000"/>
          <w:sz w:val="28"/>
        </w:rPr>
        <w:t>
      4) создание равных стартовых возможностей для обучения воспитанников дошкольного возраста в организациях начального образования;</w:t>
      </w:r>
    </w:p>
    <w:bookmarkEnd w:id="11"/>
    <w:bookmarkStart w:name="z19" w:id="12"/>
    <w:p>
      <w:pPr>
        <w:spacing w:after="0"/>
        <w:ind w:left="0"/>
        <w:jc w:val="both"/>
      </w:pPr>
      <w:r>
        <w:rPr>
          <w:rFonts w:ascii="Times New Roman"/>
          <w:b w:val="false"/>
          <w:i w:val="false"/>
          <w:color w:val="000000"/>
          <w:sz w:val="28"/>
        </w:rPr>
        <w:t>
      5)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bookmarkEnd w:id="12"/>
    <w:bookmarkStart w:name="z20" w:id="13"/>
    <w:p>
      <w:pPr>
        <w:spacing w:after="0"/>
        <w:ind w:left="0"/>
        <w:jc w:val="both"/>
      </w:pPr>
      <w:r>
        <w:rPr>
          <w:rFonts w:ascii="Times New Roman"/>
          <w:b w:val="false"/>
          <w:i w:val="false"/>
          <w:color w:val="000000"/>
          <w:sz w:val="28"/>
        </w:rPr>
        <w:t>
      6) подготовку к учебной деятельности с учетом индивидуальных и возрастных особенностей воспитанников;</w:t>
      </w:r>
    </w:p>
    <w:bookmarkEnd w:id="13"/>
    <w:bookmarkStart w:name="z21" w:id="14"/>
    <w:p>
      <w:pPr>
        <w:spacing w:after="0"/>
        <w:ind w:left="0"/>
        <w:jc w:val="both"/>
      </w:pPr>
      <w:r>
        <w:rPr>
          <w:rFonts w:ascii="Times New Roman"/>
          <w:b w:val="false"/>
          <w:i w:val="false"/>
          <w:color w:val="000000"/>
          <w:sz w:val="28"/>
        </w:rPr>
        <w:t>
      7) формирование социально-личностных качеств, направленных на развитие креативности, коммуникабельности, критического мышления и умений взаимодействовать в команде."</w:t>
      </w:r>
    </w:p>
    <w:bookmarkEnd w:id="14"/>
    <w:bookmarkStart w:name="z22" w:id="15"/>
    <w:p>
      <w:pPr>
        <w:spacing w:after="0"/>
        <w:ind w:left="0"/>
        <w:jc w:val="both"/>
      </w:pPr>
      <w:r>
        <w:rPr>
          <w:rFonts w:ascii="Times New Roman"/>
          <w:b w:val="false"/>
          <w:i w:val="false"/>
          <w:color w:val="000000"/>
          <w:sz w:val="28"/>
        </w:rPr>
        <w:t>
      8) формирование духовно-нравственных навыков, основанных на национальных традициях и общечеловеческих ценностях, в рамках реализации программы "Рухани жаңғыру".";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"9. Образовательная область "Здоровье".</w:t>
      </w:r>
    </w:p>
    <w:bookmarkEnd w:id="16"/>
    <w:bookmarkStart w:name="z25" w:id="17"/>
    <w:p>
      <w:pPr>
        <w:spacing w:after="0"/>
        <w:ind w:left="0"/>
        <w:jc w:val="both"/>
      </w:pPr>
      <w:r>
        <w:rPr>
          <w:rFonts w:ascii="Times New Roman"/>
          <w:b w:val="false"/>
          <w:i w:val="false"/>
          <w:color w:val="000000"/>
          <w:sz w:val="28"/>
        </w:rPr>
        <w:t>
      Целью образовательной области "Здоровье" является воспитание здорового, физически развитого ребенка, формирование у воспитанников сознательного отношения к своему здоровью.</w:t>
      </w:r>
    </w:p>
    <w:bookmarkEnd w:id="17"/>
    <w:bookmarkStart w:name="z26" w:id="18"/>
    <w:p>
      <w:pPr>
        <w:spacing w:after="0"/>
        <w:ind w:left="0"/>
        <w:jc w:val="both"/>
      </w:pPr>
      <w:r>
        <w:rPr>
          <w:rFonts w:ascii="Times New Roman"/>
          <w:b w:val="false"/>
          <w:i w:val="false"/>
          <w:color w:val="000000"/>
          <w:sz w:val="28"/>
        </w:rPr>
        <w:t>
      Образовательная область "Здоровье" включает оказание содействия родителям в приобретении навыков по уходу и развитию детей с раннего возраста; формирование у воспитанников культурно-гигиенических навыков, двигательного опыта через освоение основных движений; развитие физических качеств и потребности в двигательной активности; проведение различных национальных подвижных игр, игр соревновательного характера в командах; выполнение спортивных упражнений; знакомство с элементами спортивных игр; развитие творческих способностей и навыков взаимодействия в команде.</w:t>
      </w:r>
    </w:p>
    <w:bookmarkEnd w:id="18"/>
    <w:bookmarkStart w:name="z27" w:id="19"/>
    <w:p>
      <w:pPr>
        <w:spacing w:after="0"/>
        <w:ind w:left="0"/>
        <w:jc w:val="both"/>
      </w:pPr>
      <w:r>
        <w:rPr>
          <w:rFonts w:ascii="Times New Roman"/>
          <w:b w:val="false"/>
          <w:i w:val="false"/>
          <w:color w:val="000000"/>
          <w:sz w:val="28"/>
        </w:rPr>
        <w:t>
      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чрезвычайных ситуациях; обогащение двигательного опыта воспитанников через совершенствование основных движений с использованием творческих, познавательных и речевых способностей.</w:t>
      </w:r>
    </w:p>
    <w:bookmarkEnd w:id="19"/>
    <w:bookmarkStart w:name="z28" w:id="20"/>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предполагает формирование общедвигательных умений, навыков ходьбы и бега, координации движений, простейших навыков использования гигиенического и физкультурного оборудования, вызывание эмоционального отклика и желания участвовать в играх, выполнение действия по инструкции.</w:t>
      </w:r>
    </w:p>
    <w:bookmarkEnd w:id="20"/>
    <w:bookmarkStart w:name="z29" w:id="21"/>
    <w:p>
      <w:pPr>
        <w:spacing w:after="0"/>
        <w:ind w:left="0"/>
        <w:jc w:val="both"/>
      </w:pPr>
      <w:r>
        <w:rPr>
          <w:rFonts w:ascii="Times New Roman"/>
          <w:b w:val="false"/>
          <w:i w:val="false"/>
          <w:color w:val="000000"/>
          <w:sz w:val="28"/>
        </w:rPr>
        <w:t>
      Организованная учебная деятельность образовательной области "Здоровье" включает:</w:t>
      </w:r>
    </w:p>
    <w:bookmarkEnd w:id="21"/>
    <w:bookmarkStart w:name="z30" w:id="22"/>
    <w:p>
      <w:pPr>
        <w:spacing w:after="0"/>
        <w:ind w:left="0"/>
        <w:jc w:val="both"/>
      </w:pPr>
      <w:r>
        <w:rPr>
          <w:rFonts w:ascii="Times New Roman"/>
          <w:b w:val="false"/>
          <w:i w:val="false"/>
          <w:color w:val="000000"/>
          <w:sz w:val="28"/>
        </w:rPr>
        <w:t>
      1) физическую культуру (адаптивная физическая культура для воспитанников с особыми образовательными потребностями);</w:t>
      </w:r>
    </w:p>
    <w:bookmarkEnd w:id="22"/>
    <w:bookmarkStart w:name="z31" w:id="23"/>
    <w:p>
      <w:pPr>
        <w:spacing w:after="0"/>
        <w:ind w:left="0"/>
        <w:jc w:val="both"/>
      </w:pPr>
      <w:r>
        <w:rPr>
          <w:rFonts w:ascii="Times New Roman"/>
          <w:b w:val="false"/>
          <w:i w:val="false"/>
          <w:color w:val="000000"/>
          <w:sz w:val="28"/>
        </w:rPr>
        <w:t>
      2) основы безопасного поведения.</w:t>
      </w:r>
    </w:p>
    <w:bookmarkEnd w:id="23"/>
    <w:bookmarkStart w:name="z32" w:id="24"/>
    <w:p>
      <w:pPr>
        <w:spacing w:after="0"/>
        <w:ind w:left="0"/>
        <w:jc w:val="both"/>
      </w:pPr>
      <w:r>
        <w:rPr>
          <w:rFonts w:ascii="Times New Roman"/>
          <w:b w:val="false"/>
          <w:i w:val="false"/>
          <w:color w:val="000000"/>
          <w:sz w:val="28"/>
        </w:rPr>
        <w:t>
      10. Образовательная область "Коммуникация".</w:t>
      </w:r>
    </w:p>
    <w:bookmarkEnd w:id="24"/>
    <w:bookmarkStart w:name="z33" w:id="25"/>
    <w:p>
      <w:pPr>
        <w:spacing w:after="0"/>
        <w:ind w:left="0"/>
        <w:jc w:val="both"/>
      </w:pPr>
      <w:r>
        <w:rPr>
          <w:rFonts w:ascii="Times New Roman"/>
          <w:b w:val="false"/>
          <w:i w:val="false"/>
          <w:color w:val="000000"/>
          <w:sz w:val="28"/>
        </w:rPr>
        <w:t>
      Целью образовательной области "Коммуникация" является формирование устной речи, овладение навыками общения в различных жизненных ситуациях, формирование предпосылок чтения и письма.</w:t>
      </w:r>
    </w:p>
    <w:bookmarkEnd w:id="25"/>
    <w:bookmarkStart w:name="z34" w:id="26"/>
    <w:p>
      <w:pPr>
        <w:spacing w:after="0"/>
        <w:ind w:left="0"/>
        <w:jc w:val="both"/>
      </w:pPr>
      <w:r>
        <w:rPr>
          <w:rFonts w:ascii="Times New Roman"/>
          <w:b w:val="false"/>
          <w:i w:val="false"/>
          <w:color w:val="000000"/>
          <w:sz w:val="28"/>
        </w:rPr>
        <w:t>
      Образовательная область "Коммуникация" включает развитие устной и связной речи воспитанников в различных видах детской деятельности через знакомство с культурой, обычаями и традициями народа Казахстана, выразительное чтение и пересказывание, воспитание звуковой культуры речи, обогащение активного словаря, овладение нормами речи, обучение государственному и русскому языкам.</w:t>
      </w:r>
    </w:p>
    <w:bookmarkEnd w:id="26"/>
    <w:bookmarkStart w:name="z35" w:id="27"/>
    <w:p>
      <w:pPr>
        <w:spacing w:after="0"/>
        <w:ind w:left="0"/>
        <w:jc w:val="both"/>
      </w:pPr>
      <w:r>
        <w:rPr>
          <w:rFonts w:ascii="Times New Roman"/>
          <w:b w:val="false"/>
          <w:i w:val="false"/>
          <w:color w:val="000000"/>
          <w:sz w:val="28"/>
        </w:rPr>
        <w:t>
      Содержание образовательной области "Коммуникация" направлено на развитие коммуникативных умений и навыков, развитие устной речи в различных видах детской деятельности, обогащение словарного запаса, интереса к детской литературе.</w:t>
      </w:r>
    </w:p>
    <w:bookmarkEnd w:id="27"/>
    <w:bookmarkStart w:name="z36" w:id="28"/>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включает формирование вербальных и невербальных навыков коммуникации, создание речевой среды, пробуждение речевой активности, интереса к окружающему миру, способности участвовать в различных формах коммуникативной деятельности.</w:t>
      </w:r>
    </w:p>
    <w:bookmarkEnd w:id="28"/>
    <w:bookmarkStart w:name="z37" w:id="29"/>
    <w:p>
      <w:pPr>
        <w:spacing w:after="0"/>
        <w:ind w:left="0"/>
        <w:jc w:val="both"/>
      </w:pPr>
      <w:r>
        <w:rPr>
          <w:rFonts w:ascii="Times New Roman"/>
          <w:b w:val="false"/>
          <w:i w:val="false"/>
          <w:color w:val="000000"/>
          <w:sz w:val="28"/>
        </w:rPr>
        <w:t>
      Организованная учебная деятельность образовательной области "Коммуникация" включает:</w:t>
      </w:r>
    </w:p>
    <w:bookmarkEnd w:id="29"/>
    <w:bookmarkStart w:name="z38" w:id="30"/>
    <w:p>
      <w:pPr>
        <w:spacing w:after="0"/>
        <w:ind w:left="0"/>
        <w:jc w:val="both"/>
      </w:pPr>
      <w:r>
        <w:rPr>
          <w:rFonts w:ascii="Times New Roman"/>
          <w:b w:val="false"/>
          <w:i w:val="false"/>
          <w:color w:val="000000"/>
          <w:sz w:val="28"/>
        </w:rPr>
        <w:t>
      1) развитие речи;</w:t>
      </w:r>
    </w:p>
    <w:bookmarkEnd w:id="30"/>
    <w:bookmarkStart w:name="z39" w:id="31"/>
    <w:p>
      <w:pPr>
        <w:spacing w:after="0"/>
        <w:ind w:left="0"/>
        <w:jc w:val="both"/>
      </w:pPr>
      <w:r>
        <w:rPr>
          <w:rFonts w:ascii="Times New Roman"/>
          <w:b w:val="false"/>
          <w:i w:val="false"/>
          <w:color w:val="000000"/>
          <w:sz w:val="28"/>
        </w:rPr>
        <w:t>
      2) художественную литературу;</w:t>
      </w:r>
    </w:p>
    <w:bookmarkEnd w:id="31"/>
    <w:bookmarkStart w:name="z40" w:id="32"/>
    <w:p>
      <w:pPr>
        <w:spacing w:after="0"/>
        <w:ind w:left="0"/>
        <w:jc w:val="both"/>
      </w:pPr>
      <w:r>
        <w:rPr>
          <w:rFonts w:ascii="Times New Roman"/>
          <w:b w:val="false"/>
          <w:i w:val="false"/>
          <w:color w:val="000000"/>
          <w:sz w:val="28"/>
        </w:rPr>
        <w:t>
      3) основы грамоты;</w:t>
      </w:r>
    </w:p>
    <w:bookmarkEnd w:id="32"/>
    <w:bookmarkStart w:name="z41" w:id="33"/>
    <w:p>
      <w:pPr>
        <w:spacing w:after="0"/>
        <w:ind w:left="0"/>
        <w:jc w:val="both"/>
      </w:pPr>
      <w:r>
        <w:rPr>
          <w:rFonts w:ascii="Times New Roman"/>
          <w:b w:val="false"/>
          <w:i w:val="false"/>
          <w:color w:val="000000"/>
          <w:sz w:val="28"/>
        </w:rPr>
        <w:t>
      4) казахский язык (в группах с русским языком обучения), русский язык (в группах с казахским языком обучения);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10 исключить;</w:t>
      </w:r>
    </w:p>
    <w:bookmarkStart w:name="z43" w:id="34"/>
    <w:p>
      <w:pPr>
        <w:spacing w:after="0"/>
        <w:ind w:left="0"/>
        <w:jc w:val="both"/>
      </w:pPr>
      <w:r>
        <w:rPr>
          <w:rFonts w:ascii="Times New Roman"/>
          <w:b w:val="false"/>
          <w:i w:val="false"/>
          <w:color w:val="000000"/>
          <w:sz w:val="28"/>
        </w:rPr>
        <w:t>
      11. Образовательная область "Познание".</w:t>
      </w:r>
    </w:p>
    <w:bookmarkEnd w:id="34"/>
    <w:bookmarkStart w:name="z44" w:id="35"/>
    <w:p>
      <w:pPr>
        <w:spacing w:after="0"/>
        <w:ind w:left="0"/>
        <w:jc w:val="both"/>
      </w:pPr>
      <w:r>
        <w:rPr>
          <w:rFonts w:ascii="Times New Roman"/>
          <w:b w:val="false"/>
          <w:i w:val="false"/>
          <w:color w:val="000000"/>
          <w:sz w:val="28"/>
        </w:rPr>
        <w:t>
      Целью образовательной области "Познание" является развитие личности дошкольника для овладения элементарными навыками познавательной деятельности, умение работать в команде для взаимодействия с окружающим миром.</w:t>
      </w:r>
    </w:p>
    <w:bookmarkEnd w:id="35"/>
    <w:bookmarkStart w:name="z45" w:id="36"/>
    <w:p>
      <w:pPr>
        <w:spacing w:after="0"/>
        <w:ind w:left="0"/>
        <w:jc w:val="both"/>
      </w:pPr>
      <w:r>
        <w:rPr>
          <w:rFonts w:ascii="Times New Roman"/>
          <w:b w:val="false"/>
          <w:i w:val="false"/>
          <w:color w:val="000000"/>
          <w:sz w:val="28"/>
        </w:rPr>
        <w:t>
      Образовательная область "Познание" включает формирование навыков количественного счета, представлений о геометрических фигурах и формах, ориентировку в пространстве и времени; конструирование из строительного, природного, бросового материалов и деталей конструктора; расширение знаний о предметах и явлениях живой и неживой природы; развитие креативного мышления.</w:t>
      </w:r>
    </w:p>
    <w:bookmarkEnd w:id="36"/>
    <w:bookmarkStart w:name="z46" w:id="37"/>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направлено на формирование навыков полисенсорного восприятия и ориентировки в пространстве, дифференциацию поступающей сенсорной информации, накопление чувственного опыта, овладение предметными действиями и активизацию мыслительных процессов, формирование элементарных математических представлений.</w:t>
      </w:r>
    </w:p>
    <w:bookmarkEnd w:id="37"/>
    <w:bookmarkStart w:name="z47" w:id="38"/>
    <w:p>
      <w:pPr>
        <w:spacing w:after="0"/>
        <w:ind w:left="0"/>
        <w:jc w:val="both"/>
      </w:pPr>
      <w:r>
        <w:rPr>
          <w:rFonts w:ascii="Times New Roman"/>
          <w:b w:val="false"/>
          <w:i w:val="false"/>
          <w:color w:val="000000"/>
          <w:sz w:val="28"/>
        </w:rPr>
        <w:t>
      Организованная учебная деятельность образовательной области "Познание" включает:</w:t>
      </w:r>
    </w:p>
    <w:bookmarkEnd w:id="38"/>
    <w:bookmarkStart w:name="z48" w:id="39"/>
    <w:p>
      <w:pPr>
        <w:spacing w:after="0"/>
        <w:ind w:left="0"/>
        <w:jc w:val="both"/>
      </w:pPr>
      <w:r>
        <w:rPr>
          <w:rFonts w:ascii="Times New Roman"/>
          <w:b w:val="false"/>
          <w:i w:val="false"/>
          <w:color w:val="000000"/>
          <w:sz w:val="28"/>
        </w:rPr>
        <w:t>
      1) сенсорику (в группах ясельного возраста - 1-3 года), основы математики (в группах дошкольного возраста – 3-6 лет);</w:t>
      </w:r>
    </w:p>
    <w:bookmarkEnd w:id="39"/>
    <w:bookmarkStart w:name="z49" w:id="40"/>
    <w:p>
      <w:pPr>
        <w:spacing w:after="0"/>
        <w:ind w:left="0"/>
        <w:jc w:val="both"/>
      </w:pPr>
      <w:r>
        <w:rPr>
          <w:rFonts w:ascii="Times New Roman"/>
          <w:b w:val="false"/>
          <w:i w:val="false"/>
          <w:color w:val="000000"/>
          <w:sz w:val="28"/>
        </w:rPr>
        <w:t xml:space="preserve">
      2) конструирование; </w:t>
      </w:r>
    </w:p>
    <w:bookmarkEnd w:id="40"/>
    <w:bookmarkStart w:name="z50" w:id="41"/>
    <w:p>
      <w:pPr>
        <w:spacing w:after="0"/>
        <w:ind w:left="0"/>
        <w:jc w:val="both"/>
      </w:pPr>
      <w:r>
        <w:rPr>
          <w:rFonts w:ascii="Times New Roman"/>
          <w:b w:val="false"/>
          <w:i w:val="false"/>
          <w:color w:val="000000"/>
          <w:sz w:val="28"/>
        </w:rPr>
        <w:t>
      3) естествознание.</w:t>
      </w:r>
    </w:p>
    <w:bookmarkEnd w:id="41"/>
    <w:bookmarkStart w:name="z51" w:id="42"/>
    <w:p>
      <w:pPr>
        <w:spacing w:after="0"/>
        <w:ind w:left="0"/>
        <w:jc w:val="both"/>
      </w:pPr>
      <w:r>
        <w:rPr>
          <w:rFonts w:ascii="Times New Roman"/>
          <w:b w:val="false"/>
          <w:i w:val="false"/>
          <w:color w:val="000000"/>
          <w:sz w:val="28"/>
        </w:rPr>
        <w:t>
      12. Образовательная область "Творчество".</w:t>
      </w:r>
    </w:p>
    <w:bookmarkEnd w:id="42"/>
    <w:bookmarkStart w:name="z52" w:id="43"/>
    <w:p>
      <w:pPr>
        <w:spacing w:after="0"/>
        <w:ind w:left="0"/>
        <w:jc w:val="both"/>
      </w:pPr>
      <w:r>
        <w:rPr>
          <w:rFonts w:ascii="Times New Roman"/>
          <w:b w:val="false"/>
          <w:i w:val="false"/>
          <w:color w:val="000000"/>
          <w:sz w:val="28"/>
        </w:rPr>
        <w:t>
      Целью образовательной области "Творчество" является формирование творческой личности, развитие творческих способностей, эмоционально-чувственной сферы, воображения, мышления, художественного вкуса, воспитание патриотизма через приобщение к национальному изобразительному искусству.</w:t>
      </w:r>
    </w:p>
    <w:bookmarkEnd w:id="43"/>
    <w:bookmarkStart w:name="z53" w:id="44"/>
    <w:p>
      <w:pPr>
        <w:spacing w:after="0"/>
        <w:ind w:left="0"/>
        <w:jc w:val="both"/>
      </w:pPr>
      <w:r>
        <w:rPr>
          <w:rFonts w:ascii="Times New Roman"/>
          <w:b w:val="false"/>
          <w:i w:val="false"/>
          <w:color w:val="000000"/>
          <w:sz w:val="28"/>
        </w:rPr>
        <w:t>
      Образовательная область "Творчество" включает рисование, лепку, аппликацию, формирование умений и навыков восприятия и понимания произведений искусства, умение работать в команде, эстетического отношения к окружающему миру; представлений о видах искусства, реализацию самостоятельной творческой деятельности воспитанников.</w:t>
      </w:r>
    </w:p>
    <w:bookmarkEnd w:id="44"/>
    <w:bookmarkStart w:name="z54" w:id="45"/>
    <w:p>
      <w:pPr>
        <w:spacing w:after="0"/>
        <w:ind w:left="0"/>
        <w:jc w:val="both"/>
      </w:pPr>
      <w:r>
        <w:rPr>
          <w:rFonts w:ascii="Times New Roman"/>
          <w:b w:val="false"/>
          <w:i w:val="false"/>
          <w:color w:val="000000"/>
          <w:sz w:val="28"/>
        </w:rPr>
        <w:t xml:space="preserve">
      Для детей с нарушением интеллекта (легкой и умеренной степенью умственной отсталости) воспитание и обучение включает формирование образов реального мира в процессе творческой деятельности, уточнение, конкретизация и обобщение предметных представлений. </w:t>
      </w:r>
    </w:p>
    <w:bookmarkEnd w:id="45"/>
    <w:bookmarkStart w:name="z55" w:id="46"/>
    <w:p>
      <w:pPr>
        <w:spacing w:after="0"/>
        <w:ind w:left="0"/>
        <w:jc w:val="both"/>
      </w:pPr>
      <w:r>
        <w:rPr>
          <w:rFonts w:ascii="Times New Roman"/>
          <w:b w:val="false"/>
          <w:i w:val="false"/>
          <w:color w:val="000000"/>
          <w:sz w:val="28"/>
        </w:rPr>
        <w:t>
      Организованная учебная деятельность образовательной области "Творчество" включает:</w:t>
      </w:r>
    </w:p>
    <w:bookmarkEnd w:id="46"/>
    <w:bookmarkStart w:name="z56" w:id="47"/>
    <w:p>
      <w:pPr>
        <w:spacing w:after="0"/>
        <w:ind w:left="0"/>
        <w:jc w:val="both"/>
      </w:pPr>
      <w:r>
        <w:rPr>
          <w:rFonts w:ascii="Times New Roman"/>
          <w:b w:val="false"/>
          <w:i w:val="false"/>
          <w:color w:val="000000"/>
          <w:sz w:val="28"/>
        </w:rPr>
        <w:t>
      1) рисование;</w:t>
      </w:r>
    </w:p>
    <w:bookmarkEnd w:id="47"/>
    <w:bookmarkStart w:name="z57" w:id="48"/>
    <w:p>
      <w:pPr>
        <w:spacing w:after="0"/>
        <w:ind w:left="0"/>
        <w:jc w:val="both"/>
      </w:pPr>
      <w:r>
        <w:rPr>
          <w:rFonts w:ascii="Times New Roman"/>
          <w:b w:val="false"/>
          <w:i w:val="false"/>
          <w:color w:val="000000"/>
          <w:sz w:val="28"/>
        </w:rPr>
        <w:t>
      2) лепку;</w:t>
      </w:r>
    </w:p>
    <w:bookmarkEnd w:id="48"/>
    <w:bookmarkStart w:name="z58" w:id="49"/>
    <w:p>
      <w:pPr>
        <w:spacing w:after="0"/>
        <w:ind w:left="0"/>
        <w:jc w:val="both"/>
      </w:pPr>
      <w:r>
        <w:rPr>
          <w:rFonts w:ascii="Times New Roman"/>
          <w:b w:val="false"/>
          <w:i w:val="false"/>
          <w:color w:val="000000"/>
          <w:sz w:val="28"/>
        </w:rPr>
        <w:t>
      3) аппликацию;</w:t>
      </w:r>
    </w:p>
    <w:bookmarkEnd w:id="49"/>
    <w:bookmarkStart w:name="z59" w:id="50"/>
    <w:p>
      <w:pPr>
        <w:spacing w:after="0"/>
        <w:ind w:left="0"/>
        <w:jc w:val="both"/>
      </w:pPr>
      <w:r>
        <w:rPr>
          <w:rFonts w:ascii="Times New Roman"/>
          <w:b w:val="false"/>
          <w:i w:val="false"/>
          <w:color w:val="000000"/>
          <w:sz w:val="28"/>
        </w:rPr>
        <w:t>
      4) музыку.".</w:t>
      </w:r>
    </w:p>
    <w:bookmarkEnd w:id="50"/>
    <w:bookmarkStart w:name="z60" w:id="51"/>
    <w:p>
      <w:pPr>
        <w:spacing w:after="0"/>
        <w:ind w:left="0"/>
        <w:jc w:val="both"/>
      </w:pPr>
      <w:r>
        <w:rPr>
          <w:rFonts w:ascii="Times New Roman"/>
          <w:b w:val="false"/>
          <w:i w:val="false"/>
          <w:color w:val="000000"/>
          <w:sz w:val="28"/>
        </w:rPr>
        <w:t>
      13. Образовательная область "Социум".</w:t>
      </w:r>
    </w:p>
    <w:bookmarkEnd w:id="51"/>
    <w:bookmarkStart w:name="z61" w:id="52"/>
    <w:p>
      <w:pPr>
        <w:spacing w:after="0"/>
        <w:ind w:left="0"/>
        <w:jc w:val="both"/>
      </w:pPr>
      <w:r>
        <w:rPr>
          <w:rFonts w:ascii="Times New Roman"/>
          <w:b w:val="false"/>
          <w:i w:val="false"/>
          <w:color w:val="000000"/>
          <w:sz w:val="28"/>
        </w:rPr>
        <w:t>
      Целью образовательной области "Социум" является позитивная социализация воспитанников раннего и дошкольного возраста, приобщение их к социокультурным нормам, традициям семьи, общества и государства, формирование духовно-нравственных ценностей.</w:t>
      </w:r>
    </w:p>
    <w:bookmarkEnd w:id="52"/>
    <w:bookmarkStart w:name="z62" w:id="53"/>
    <w:p>
      <w:pPr>
        <w:spacing w:after="0"/>
        <w:ind w:left="0"/>
        <w:jc w:val="both"/>
      </w:pPr>
      <w:r>
        <w:rPr>
          <w:rFonts w:ascii="Times New Roman"/>
          <w:b w:val="false"/>
          <w:i w:val="false"/>
          <w:color w:val="000000"/>
          <w:sz w:val="28"/>
        </w:rPr>
        <w:t>
      Образовательная область "Социум" включает в себя приобретение социальных навыков и навыков самообучения; усвоение нравственных норм поведения в обществе, а также общечеловеческих ценностей; умение ребенка общаться со сверстниками и взрослыми; воспитание самостоятельности; формирование уважительного отношения к окружающим людям, чувства принадлежности к своей семье, эмоциональной отзывчивости, сопереживания; знание и уважение истории и культуры казахского народа, а также других народов, расширение представлений о родной земле; формирование интереса к различным видам труда и людям разных профессий.</w:t>
      </w:r>
    </w:p>
    <w:bookmarkEnd w:id="53"/>
    <w:bookmarkStart w:name="z63" w:id="54"/>
    <w:p>
      <w:pPr>
        <w:spacing w:after="0"/>
        <w:ind w:left="0"/>
        <w:jc w:val="both"/>
      </w:pPr>
      <w:r>
        <w:rPr>
          <w:rFonts w:ascii="Times New Roman"/>
          <w:b w:val="false"/>
          <w:i w:val="false"/>
          <w:color w:val="000000"/>
          <w:sz w:val="28"/>
        </w:rPr>
        <w:t>
      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 развитие социально-бытовых и социально-коммуникативных умений и навыков: культурно-гигиенических умений и навыков, правил поведения, приобщение их к дисциплине и режиму дня, развитие когнитивных функций (умение видеть трудности, возникшие перед ним; заметить изменения настроения, эмоционального состояния); воспитание этических норм, являющихся основой построения межличностных 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 воспитание любви к родному краю, своей стране, интерес к ее истории.</w:t>
      </w:r>
    </w:p>
    <w:bookmarkEnd w:id="54"/>
    <w:bookmarkStart w:name="z64" w:id="55"/>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направлено на формирование навыков самообслуживания по удовлетворению органических нужд, поведения и отношения в социуме, включение в социальное и бытовое окружение, вооружение разнообразными социокультурными навыками.</w:t>
      </w:r>
    </w:p>
    <w:bookmarkEnd w:id="55"/>
    <w:bookmarkStart w:name="z65" w:id="56"/>
    <w:p>
      <w:pPr>
        <w:spacing w:after="0"/>
        <w:ind w:left="0"/>
        <w:jc w:val="both"/>
      </w:pPr>
      <w:r>
        <w:rPr>
          <w:rFonts w:ascii="Times New Roman"/>
          <w:b w:val="false"/>
          <w:i w:val="false"/>
          <w:color w:val="000000"/>
          <w:sz w:val="28"/>
        </w:rPr>
        <w:t>
      Организованная учебная деятельность образовательной области "Социум" включает:</w:t>
      </w:r>
    </w:p>
    <w:bookmarkEnd w:id="56"/>
    <w:bookmarkStart w:name="z66" w:id="57"/>
    <w:p>
      <w:pPr>
        <w:spacing w:after="0"/>
        <w:ind w:left="0"/>
        <w:jc w:val="both"/>
      </w:pPr>
      <w:r>
        <w:rPr>
          <w:rFonts w:ascii="Times New Roman"/>
          <w:b w:val="false"/>
          <w:i w:val="false"/>
          <w:color w:val="000000"/>
          <w:sz w:val="28"/>
        </w:rPr>
        <w:t>
      1) самопознание;</w:t>
      </w:r>
    </w:p>
    <w:bookmarkEnd w:id="57"/>
    <w:bookmarkStart w:name="z67" w:id="58"/>
    <w:p>
      <w:pPr>
        <w:spacing w:after="0"/>
        <w:ind w:left="0"/>
        <w:jc w:val="both"/>
      </w:pPr>
      <w:r>
        <w:rPr>
          <w:rFonts w:ascii="Times New Roman"/>
          <w:b w:val="false"/>
          <w:i w:val="false"/>
          <w:color w:val="000000"/>
          <w:sz w:val="28"/>
        </w:rPr>
        <w:t>
      2) ознакомление с окружающим миром.";</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13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70" w:id="59"/>
    <w:p>
      <w:pPr>
        <w:spacing w:after="0"/>
        <w:ind w:left="0"/>
        <w:jc w:val="both"/>
      </w:pPr>
      <w:r>
        <w:rPr>
          <w:rFonts w:ascii="Times New Roman"/>
          <w:b w:val="false"/>
          <w:i w:val="false"/>
          <w:color w:val="000000"/>
          <w:sz w:val="28"/>
        </w:rPr>
        <w:t xml:space="preserve">
      "15. Объем учебной недельной нагрузки для детей с казахским языком обучения следующий: </w:t>
      </w:r>
    </w:p>
    <w:bookmarkEnd w:id="59"/>
    <w:bookmarkStart w:name="z71" w:id="60"/>
    <w:p>
      <w:pPr>
        <w:spacing w:after="0"/>
        <w:ind w:left="0"/>
        <w:jc w:val="both"/>
      </w:pPr>
      <w:r>
        <w:rPr>
          <w:rFonts w:ascii="Times New Roman"/>
          <w:b w:val="false"/>
          <w:i w:val="false"/>
          <w:color w:val="000000"/>
          <w:sz w:val="28"/>
        </w:rPr>
        <w:t>
      1) группа раннего возраста (от 1-го года) - 7 часов с продолжительностью 7-10 минут;</w:t>
      </w:r>
    </w:p>
    <w:bookmarkEnd w:id="60"/>
    <w:bookmarkStart w:name="z72" w:id="61"/>
    <w:p>
      <w:pPr>
        <w:spacing w:after="0"/>
        <w:ind w:left="0"/>
        <w:jc w:val="both"/>
      </w:pPr>
      <w:r>
        <w:rPr>
          <w:rFonts w:ascii="Times New Roman"/>
          <w:b w:val="false"/>
          <w:i w:val="false"/>
          <w:color w:val="000000"/>
          <w:sz w:val="28"/>
        </w:rPr>
        <w:t>
      2) младшая группа (от 2-х лет) - 9 часов с продолжительностью 10-15 минут;</w:t>
      </w:r>
    </w:p>
    <w:bookmarkEnd w:id="61"/>
    <w:bookmarkStart w:name="z73" w:id="62"/>
    <w:p>
      <w:pPr>
        <w:spacing w:after="0"/>
        <w:ind w:left="0"/>
        <w:jc w:val="both"/>
      </w:pPr>
      <w:r>
        <w:rPr>
          <w:rFonts w:ascii="Times New Roman"/>
          <w:b w:val="false"/>
          <w:i w:val="false"/>
          <w:color w:val="000000"/>
          <w:sz w:val="28"/>
        </w:rPr>
        <w:t>
      3) средняя группа (от 3-х лет) - 11 часов с продолжительностью 15-20 минут;</w:t>
      </w:r>
    </w:p>
    <w:bookmarkEnd w:id="62"/>
    <w:bookmarkStart w:name="z74" w:id="63"/>
    <w:p>
      <w:pPr>
        <w:spacing w:after="0"/>
        <w:ind w:left="0"/>
        <w:jc w:val="both"/>
      </w:pPr>
      <w:r>
        <w:rPr>
          <w:rFonts w:ascii="Times New Roman"/>
          <w:b w:val="false"/>
          <w:i w:val="false"/>
          <w:color w:val="000000"/>
          <w:sz w:val="28"/>
        </w:rPr>
        <w:t>
      4) старшая группа (от 4-х лет) – 12 часов с продолжительностью 20-25 минут;</w:t>
      </w:r>
    </w:p>
    <w:bookmarkEnd w:id="63"/>
    <w:bookmarkStart w:name="z75" w:id="64"/>
    <w:p>
      <w:pPr>
        <w:spacing w:after="0"/>
        <w:ind w:left="0"/>
        <w:jc w:val="both"/>
      </w:pPr>
      <w:r>
        <w:rPr>
          <w:rFonts w:ascii="Times New Roman"/>
          <w:b w:val="false"/>
          <w:i w:val="false"/>
          <w:color w:val="000000"/>
          <w:sz w:val="28"/>
        </w:rPr>
        <w:t>
      5) предшкольная группа, предшкольный класс (от 5-ти лет) – 17 часов с продолжительностью 25-30 минут.";</w:t>
      </w:r>
    </w:p>
    <w:bookmarkEnd w:id="64"/>
    <w:bookmarkStart w:name="z76" w:id="65"/>
    <w:p>
      <w:pPr>
        <w:spacing w:after="0"/>
        <w:ind w:left="0"/>
        <w:jc w:val="both"/>
      </w:pPr>
      <w:r>
        <w:rPr>
          <w:rFonts w:ascii="Times New Roman"/>
          <w:b w:val="false"/>
          <w:i w:val="false"/>
          <w:color w:val="000000"/>
          <w:sz w:val="28"/>
        </w:rPr>
        <w:t xml:space="preserve">
      Объем учебной недельной нагрузки для детей с русским языком обучения следующий: </w:t>
      </w:r>
    </w:p>
    <w:bookmarkEnd w:id="65"/>
    <w:bookmarkStart w:name="z77" w:id="66"/>
    <w:p>
      <w:pPr>
        <w:spacing w:after="0"/>
        <w:ind w:left="0"/>
        <w:jc w:val="both"/>
      </w:pPr>
      <w:r>
        <w:rPr>
          <w:rFonts w:ascii="Times New Roman"/>
          <w:b w:val="false"/>
          <w:i w:val="false"/>
          <w:color w:val="000000"/>
          <w:sz w:val="28"/>
        </w:rPr>
        <w:t>
      1) группа раннего возраста (от 1-го года) - 7 часов с продолжительностью 7-10 минут;</w:t>
      </w:r>
    </w:p>
    <w:bookmarkEnd w:id="66"/>
    <w:bookmarkStart w:name="z78" w:id="67"/>
    <w:p>
      <w:pPr>
        <w:spacing w:after="0"/>
        <w:ind w:left="0"/>
        <w:jc w:val="both"/>
      </w:pPr>
      <w:r>
        <w:rPr>
          <w:rFonts w:ascii="Times New Roman"/>
          <w:b w:val="false"/>
          <w:i w:val="false"/>
          <w:color w:val="000000"/>
          <w:sz w:val="28"/>
        </w:rPr>
        <w:t>
      2) младшая группа (от 2-х лет) - 9 часов с продолжительностью 10-15 минут;</w:t>
      </w:r>
    </w:p>
    <w:bookmarkEnd w:id="67"/>
    <w:bookmarkStart w:name="z79" w:id="68"/>
    <w:p>
      <w:pPr>
        <w:spacing w:after="0"/>
        <w:ind w:left="0"/>
        <w:jc w:val="both"/>
      </w:pPr>
      <w:r>
        <w:rPr>
          <w:rFonts w:ascii="Times New Roman"/>
          <w:b w:val="false"/>
          <w:i w:val="false"/>
          <w:color w:val="000000"/>
          <w:sz w:val="28"/>
        </w:rPr>
        <w:t>
      3) средняя группа (от 3-х лет) - 11,5 часов с продолжительностью 15-20 минут;</w:t>
      </w:r>
    </w:p>
    <w:bookmarkEnd w:id="68"/>
    <w:bookmarkStart w:name="z80" w:id="69"/>
    <w:p>
      <w:pPr>
        <w:spacing w:after="0"/>
        <w:ind w:left="0"/>
        <w:jc w:val="both"/>
      </w:pPr>
      <w:r>
        <w:rPr>
          <w:rFonts w:ascii="Times New Roman"/>
          <w:b w:val="false"/>
          <w:i w:val="false"/>
          <w:color w:val="000000"/>
          <w:sz w:val="28"/>
        </w:rPr>
        <w:t xml:space="preserve">
      4) старшая группа (от 4-х лет) - 12,5 часов с продолжительностью </w:t>
      </w:r>
      <w:r>
        <w:rPr>
          <w:rFonts w:ascii="Times New Roman"/>
          <w:b w:val="false"/>
          <w:i w:val="false"/>
          <w:color w:val="000000"/>
          <w:sz w:val="28"/>
        </w:rPr>
        <w:t>20-25 минут;</w:t>
      </w:r>
    </w:p>
    <w:bookmarkEnd w:id="69"/>
    <w:bookmarkStart w:name="z82" w:id="70"/>
    <w:p>
      <w:pPr>
        <w:spacing w:after="0"/>
        <w:ind w:left="0"/>
        <w:jc w:val="both"/>
      </w:pPr>
      <w:r>
        <w:rPr>
          <w:rFonts w:ascii="Times New Roman"/>
          <w:b w:val="false"/>
          <w:i w:val="false"/>
          <w:color w:val="000000"/>
          <w:sz w:val="28"/>
        </w:rPr>
        <w:t>
      5) предшкольная группа, предшкольный класс (дети от 5-ти лет) – 18 часов с продолжительностью 25-30 минут.";</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85" w:id="71"/>
    <w:p>
      <w:pPr>
        <w:spacing w:after="0"/>
        <w:ind w:left="0"/>
        <w:jc w:val="both"/>
      </w:pPr>
      <w:r>
        <w:rPr>
          <w:rFonts w:ascii="Times New Roman"/>
          <w:b w:val="false"/>
          <w:i w:val="false"/>
          <w:color w:val="000000"/>
          <w:sz w:val="28"/>
        </w:rPr>
        <w:t xml:space="preserve">
      "20. Перечень умений и навыков детей от рождения до приема в 1 класс приведены в приложении 2 к Государственному общеобязательному стандарту дошкольного воспитания и обучения."; </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88" w:id="72"/>
    <w:p>
      <w:pPr>
        <w:spacing w:after="0"/>
        <w:ind w:left="0"/>
        <w:jc w:val="both"/>
      </w:pPr>
      <w:r>
        <w:rPr>
          <w:rFonts w:ascii="Times New Roman"/>
          <w:b w:val="false"/>
          <w:i w:val="false"/>
          <w:color w:val="000000"/>
          <w:sz w:val="28"/>
        </w:rPr>
        <w:t>
      "22. Возрастная периодизация и возрастные группы (возраст детей – полных лет на начало учебного года) следующие:</w:t>
      </w:r>
    </w:p>
    <w:bookmarkEnd w:id="72"/>
    <w:bookmarkStart w:name="z89" w:id="73"/>
    <w:p>
      <w:pPr>
        <w:spacing w:after="0"/>
        <w:ind w:left="0"/>
        <w:jc w:val="both"/>
      </w:pPr>
      <w:r>
        <w:rPr>
          <w:rFonts w:ascii="Times New Roman"/>
          <w:b w:val="false"/>
          <w:i w:val="false"/>
          <w:color w:val="000000"/>
          <w:sz w:val="28"/>
        </w:rPr>
        <w:t>
      1) ясельный возраст – 0-3 года:</w:t>
      </w:r>
    </w:p>
    <w:bookmarkEnd w:id="73"/>
    <w:bookmarkStart w:name="z90" w:id="74"/>
    <w:p>
      <w:pPr>
        <w:spacing w:after="0"/>
        <w:ind w:left="0"/>
        <w:jc w:val="both"/>
      </w:pPr>
      <w:r>
        <w:rPr>
          <w:rFonts w:ascii="Times New Roman"/>
          <w:b w:val="false"/>
          <w:i w:val="false"/>
          <w:color w:val="000000"/>
          <w:sz w:val="28"/>
        </w:rPr>
        <w:t>
      младенческий возраст – от рождения;</w:t>
      </w:r>
    </w:p>
    <w:bookmarkEnd w:id="74"/>
    <w:bookmarkStart w:name="z91" w:id="75"/>
    <w:p>
      <w:pPr>
        <w:spacing w:after="0"/>
        <w:ind w:left="0"/>
        <w:jc w:val="both"/>
      </w:pPr>
      <w:r>
        <w:rPr>
          <w:rFonts w:ascii="Times New Roman"/>
          <w:b w:val="false"/>
          <w:i w:val="false"/>
          <w:color w:val="000000"/>
          <w:sz w:val="28"/>
        </w:rPr>
        <w:t>
      ранний возраст – от 1-го года (группа раннего возраста);</w:t>
      </w:r>
    </w:p>
    <w:bookmarkEnd w:id="75"/>
    <w:bookmarkStart w:name="z92" w:id="76"/>
    <w:p>
      <w:pPr>
        <w:spacing w:after="0"/>
        <w:ind w:left="0"/>
        <w:jc w:val="both"/>
      </w:pPr>
      <w:r>
        <w:rPr>
          <w:rFonts w:ascii="Times New Roman"/>
          <w:b w:val="false"/>
          <w:i w:val="false"/>
          <w:color w:val="000000"/>
          <w:sz w:val="28"/>
        </w:rPr>
        <w:t>
      младший возраст – от 2-х лет (младшая группа);</w:t>
      </w:r>
    </w:p>
    <w:bookmarkEnd w:id="76"/>
    <w:bookmarkStart w:name="z93" w:id="77"/>
    <w:p>
      <w:pPr>
        <w:spacing w:after="0"/>
        <w:ind w:left="0"/>
        <w:jc w:val="both"/>
      </w:pPr>
      <w:r>
        <w:rPr>
          <w:rFonts w:ascii="Times New Roman"/>
          <w:b w:val="false"/>
          <w:i w:val="false"/>
          <w:color w:val="000000"/>
          <w:sz w:val="28"/>
        </w:rPr>
        <w:t>
      2) дошкольный возраст – 3-6 лет:</w:t>
      </w:r>
    </w:p>
    <w:bookmarkEnd w:id="77"/>
    <w:bookmarkStart w:name="z94" w:id="78"/>
    <w:p>
      <w:pPr>
        <w:spacing w:after="0"/>
        <w:ind w:left="0"/>
        <w:jc w:val="both"/>
      </w:pPr>
      <w:r>
        <w:rPr>
          <w:rFonts w:ascii="Times New Roman"/>
          <w:b w:val="false"/>
          <w:i w:val="false"/>
          <w:color w:val="000000"/>
          <w:sz w:val="28"/>
        </w:rPr>
        <w:t>
      средний возраст– от 3-х лет (средняя группа);</w:t>
      </w:r>
    </w:p>
    <w:bookmarkEnd w:id="78"/>
    <w:bookmarkStart w:name="z95" w:id="79"/>
    <w:p>
      <w:pPr>
        <w:spacing w:after="0"/>
        <w:ind w:left="0"/>
        <w:jc w:val="both"/>
      </w:pPr>
      <w:r>
        <w:rPr>
          <w:rFonts w:ascii="Times New Roman"/>
          <w:b w:val="false"/>
          <w:i w:val="false"/>
          <w:color w:val="000000"/>
          <w:sz w:val="28"/>
        </w:rPr>
        <w:t>
      старший возраст – от 4-х лет (старшая группа);</w:t>
      </w:r>
    </w:p>
    <w:bookmarkEnd w:id="79"/>
    <w:bookmarkStart w:name="z96" w:id="80"/>
    <w:p>
      <w:pPr>
        <w:spacing w:after="0"/>
        <w:ind w:left="0"/>
        <w:jc w:val="both"/>
      </w:pPr>
      <w:r>
        <w:rPr>
          <w:rFonts w:ascii="Times New Roman"/>
          <w:b w:val="false"/>
          <w:i w:val="false"/>
          <w:color w:val="000000"/>
          <w:sz w:val="28"/>
        </w:rPr>
        <w:t>
      предшкольный возраст - от 5-ти лет (предшкольная группа, предшкольный класс).</w:t>
      </w:r>
    </w:p>
    <w:bookmarkEnd w:id="80"/>
    <w:bookmarkStart w:name="z97" w:id="81"/>
    <w:p>
      <w:pPr>
        <w:spacing w:after="0"/>
        <w:ind w:left="0"/>
        <w:jc w:val="both"/>
      </w:pPr>
      <w:r>
        <w:rPr>
          <w:rFonts w:ascii="Times New Roman"/>
          <w:b w:val="false"/>
          <w:i w:val="false"/>
          <w:color w:val="000000"/>
          <w:sz w:val="28"/>
        </w:rPr>
        <w:t>
      Срок освоения типовой учебной программы дошкольного воспитания и обучения – 5 лет.";</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Государственному общеобязательному стандарту дошкольного воспитания и обучения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Государственному общеобязательному стандарту дошкольного воспитания и обучения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00" w:id="82"/>
    <w:p>
      <w:pPr>
        <w:spacing w:after="0"/>
        <w:ind w:left="0"/>
        <w:jc w:val="both"/>
      </w:pPr>
      <w:r>
        <w:rPr>
          <w:rFonts w:ascii="Times New Roman"/>
          <w:b w:val="false"/>
          <w:i w:val="false"/>
          <w:color w:val="000000"/>
          <w:sz w:val="28"/>
        </w:rPr>
        <w:t>
      в Государственном общеобязательном стандарте начального образования, утвержденного указанным приказом: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02" w:id="83"/>
    <w:p>
      <w:pPr>
        <w:spacing w:after="0"/>
        <w:ind w:left="0"/>
        <w:jc w:val="both"/>
      </w:pPr>
      <w:r>
        <w:rPr>
          <w:rFonts w:ascii="Times New Roman"/>
          <w:b w:val="false"/>
          <w:i w:val="false"/>
          <w:color w:val="000000"/>
          <w:sz w:val="28"/>
        </w:rPr>
        <w:t>
      "11. Содержание предметов образовательной области "Язык и литература" предусматривает формирование представлений об единстве и разнообразии национальных культур Казахстана, о государственном языке как основе национального самоосознания,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04" w:id="84"/>
    <w:p>
      <w:pPr>
        <w:spacing w:after="0"/>
        <w:ind w:left="0"/>
        <w:jc w:val="both"/>
      </w:pPr>
      <w:r>
        <w:rPr>
          <w:rFonts w:ascii="Times New Roman"/>
          <w:b w:val="false"/>
          <w:i w:val="false"/>
          <w:color w:val="000000"/>
          <w:sz w:val="28"/>
        </w:rPr>
        <w:t>
      "14. Содержание образовательной области "Математика и информатика" реализуется в учебных предметах: "Математика", "Цифровая грамотность".";</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42 изложить в следующей редакции:</w:t>
      </w:r>
    </w:p>
    <w:bookmarkStart w:name="z106" w:id="85"/>
    <w:p>
      <w:pPr>
        <w:spacing w:after="0"/>
        <w:ind w:left="0"/>
        <w:jc w:val="both"/>
      </w:pPr>
      <w:r>
        <w:rPr>
          <w:rFonts w:ascii="Times New Roman"/>
          <w:b w:val="false"/>
          <w:i w:val="false"/>
          <w:color w:val="000000"/>
          <w:sz w:val="28"/>
        </w:rPr>
        <w:t>
      "4) по цифровой грамотности;";</w:t>
      </w:r>
    </w:p>
    <w:bookmarkEnd w:id="85"/>
    <w:bookmarkStart w:name="z107" w:id="86"/>
    <w:p>
      <w:pPr>
        <w:spacing w:after="0"/>
        <w:ind w:left="0"/>
        <w:jc w:val="both"/>
      </w:pPr>
      <w:r>
        <w:rPr>
          <w:rFonts w:ascii="Times New Roman"/>
          <w:b w:val="false"/>
          <w:i w:val="false"/>
          <w:color w:val="000000"/>
          <w:sz w:val="28"/>
        </w:rPr>
        <w:t>
      дополнить пунктом 10-1 следующего содержания:</w:t>
      </w:r>
    </w:p>
    <w:bookmarkEnd w:id="86"/>
    <w:bookmarkStart w:name="z108" w:id="87"/>
    <w:p>
      <w:pPr>
        <w:spacing w:after="0"/>
        <w:ind w:left="0"/>
        <w:jc w:val="both"/>
      </w:pPr>
      <w:r>
        <w:rPr>
          <w:rFonts w:ascii="Times New Roman"/>
          <w:b w:val="false"/>
          <w:i w:val="false"/>
          <w:color w:val="000000"/>
          <w:sz w:val="28"/>
        </w:rPr>
        <w:t>
      "10-1. Задачи добукварного и букварного периода предметов "Әліппе"/"Ана тілі" реализуется учебником "Әліппе" в первом полугодии, послебукварный период учебником "Ана тілі" во втором полугодии для обучающихся с казахским языком обучения; "Букварь"/"Обучение грамоте" реализуется учебником "Букварь" в первом полугодии, послебукварный период учебником "Обучение грамоте" во втором полугодии для обучающихся с русским языком обучения.";</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110" w:id="88"/>
    <w:p>
      <w:pPr>
        <w:spacing w:after="0"/>
        <w:ind w:left="0"/>
        <w:jc w:val="both"/>
      </w:pPr>
      <w:r>
        <w:rPr>
          <w:rFonts w:ascii="Times New Roman"/>
          <w:b w:val="false"/>
          <w:i w:val="false"/>
          <w:color w:val="000000"/>
          <w:sz w:val="28"/>
        </w:rPr>
        <w:t>
      "48.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
    <w:bookmarkEnd w:id="88"/>
    <w:bookmarkStart w:name="z111" w:id="89"/>
    <w:p>
      <w:pPr>
        <w:spacing w:after="0"/>
        <w:ind w:left="0"/>
        <w:jc w:val="both"/>
      </w:pPr>
      <w:r>
        <w:rPr>
          <w:rFonts w:ascii="Times New Roman"/>
          <w:b w:val="false"/>
          <w:i w:val="false"/>
          <w:color w:val="000000"/>
          <w:sz w:val="28"/>
        </w:rPr>
        <w:t>
      дополнить пунктом 53.1:</w:t>
      </w:r>
    </w:p>
    <w:bookmarkEnd w:id="89"/>
    <w:bookmarkStart w:name="z112" w:id="90"/>
    <w:p>
      <w:pPr>
        <w:spacing w:after="0"/>
        <w:ind w:left="0"/>
        <w:jc w:val="both"/>
      </w:pPr>
      <w:r>
        <w:rPr>
          <w:rFonts w:ascii="Times New Roman"/>
          <w:b w:val="false"/>
          <w:i w:val="false"/>
          <w:color w:val="000000"/>
          <w:sz w:val="28"/>
        </w:rPr>
        <w:t>
      "53.1.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w:t>
      </w:r>
    </w:p>
    <w:bookmarkEnd w:id="90"/>
    <w:bookmarkStart w:name="z113" w:id="91"/>
    <w:p>
      <w:pPr>
        <w:spacing w:after="0"/>
        <w:ind w:left="0"/>
        <w:jc w:val="both"/>
      </w:pPr>
      <w:r>
        <w:rPr>
          <w:rFonts w:ascii="Times New Roman"/>
          <w:b w:val="false"/>
          <w:i w:val="false"/>
          <w:color w:val="000000"/>
          <w:sz w:val="28"/>
        </w:rPr>
        <w:t>
      в Государственном общеобязательном стандарте основного среднего образования, утвержденного указанным приказом:</w:t>
      </w:r>
    </w:p>
    <w:bookmarkEnd w:id="91"/>
    <w:bookmarkStart w:name="z114" w:id="92"/>
    <w:p>
      <w:pPr>
        <w:spacing w:after="0"/>
        <w:ind w:left="0"/>
        <w:jc w:val="both"/>
      </w:pPr>
      <w:r>
        <w:rPr>
          <w:rFonts w:ascii="Times New Roman"/>
          <w:b w:val="false"/>
          <w:i w:val="false"/>
          <w:color w:val="000000"/>
          <w:sz w:val="28"/>
        </w:rPr>
        <w:t>
      дополнить пунктом 51.1:</w:t>
      </w:r>
    </w:p>
    <w:bookmarkEnd w:id="92"/>
    <w:bookmarkStart w:name="z115" w:id="93"/>
    <w:p>
      <w:pPr>
        <w:spacing w:after="0"/>
        <w:ind w:left="0"/>
        <w:jc w:val="both"/>
      </w:pPr>
      <w:r>
        <w:rPr>
          <w:rFonts w:ascii="Times New Roman"/>
          <w:b w:val="false"/>
          <w:i w:val="false"/>
          <w:color w:val="000000"/>
          <w:sz w:val="28"/>
        </w:rPr>
        <w:t>
      "51.1.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изложить в следующей редакции:</w:t>
      </w:r>
    </w:p>
    <w:bookmarkStart w:name="z117" w:id="94"/>
    <w:p>
      <w:pPr>
        <w:spacing w:after="0"/>
        <w:ind w:left="0"/>
        <w:jc w:val="both"/>
      </w:pPr>
      <w:r>
        <w:rPr>
          <w:rFonts w:ascii="Times New Roman"/>
          <w:b w:val="false"/>
          <w:i w:val="false"/>
          <w:color w:val="000000"/>
          <w:sz w:val="28"/>
        </w:rPr>
        <w:t>
      "56.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bookmarkEnd w:id="94"/>
    <w:bookmarkStart w:name="z118" w:id="95"/>
    <w:p>
      <w:pPr>
        <w:spacing w:after="0"/>
        <w:ind w:left="0"/>
        <w:jc w:val="both"/>
      </w:pPr>
      <w:r>
        <w:rPr>
          <w:rFonts w:ascii="Times New Roman"/>
          <w:b w:val="false"/>
          <w:i w:val="false"/>
          <w:color w:val="000000"/>
          <w:sz w:val="28"/>
        </w:rPr>
        <w:t>
      По предметам по выбору вариативного компонента, выбранных из инвариантного компонента, выставляется "зачет"/ "незачет".</w:t>
      </w:r>
    </w:p>
    <w:bookmarkEnd w:id="95"/>
    <w:bookmarkStart w:name="z119" w:id="96"/>
    <w:p>
      <w:pPr>
        <w:spacing w:after="0"/>
        <w:ind w:left="0"/>
        <w:jc w:val="both"/>
      </w:pPr>
      <w:r>
        <w:rPr>
          <w:rFonts w:ascii="Times New Roman"/>
          <w:b w:val="false"/>
          <w:i w:val="false"/>
          <w:color w:val="000000"/>
          <w:sz w:val="28"/>
        </w:rPr>
        <w:t>
      57.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w:t>
      </w:r>
    </w:p>
    <w:bookmarkEnd w:id="96"/>
    <w:bookmarkStart w:name="z120" w:id="97"/>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97"/>
    <w:bookmarkStart w:name="z121" w:id="98"/>
    <w:p>
      <w:pPr>
        <w:spacing w:after="0"/>
        <w:ind w:left="0"/>
        <w:jc w:val="both"/>
      </w:pPr>
      <w:r>
        <w:rPr>
          <w:rFonts w:ascii="Times New Roman"/>
          <w:b w:val="false"/>
          <w:i w:val="false"/>
          <w:color w:val="000000"/>
          <w:sz w:val="28"/>
        </w:rPr>
        <w:t>
      2) русскому языку и литературе – в классах с нерусским языком обучения;</w:t>
      </w:r>
    </w:p>
    <w:bookmarkEnd w:id="98"/>
    <w:bookmarkStart w:name="z122" w:id="99"/>
    <w:p>
      <w:pPr>
        <w:spacing w:after="0"/>
        <w:ind w:left="0"/>
        <w:jc w:val="both"/>
      </w:pPr>
      <w:r>
        <w:rPr>
          <w:rFonts w:ascii="Times New Roman"/>
          <w:b w:val="false"/>
          <w:i w:val="false"/>
          <w:color w:val="000000"/>
          <w:sz w:val="28"/>
        </w:rPr>
        <w:t>
      3) иностранному языку;</w:t>
      </w:r>
    </w:p>
    <w:bookmarkEnd w:id="99"/>
    <w:bookmarkStart w:name="z123" w:id="100"/>
    <w:p>
      <w:pPr>
        <w:spacing w:after="0"/>
        <w:ind w:left="0"/>
        <w:jc w:val="both"/>
      </w:pPr>
      <w:r>
        <w:rPr>
          <w:rFonts w:ascii="Times New Roman"/>
          <w:b w:val="false"/>
          <w:i w:val="false"/>
          <w:color w:val="000000"/>
          <w:sz w:val="28"/>
        </w:rPr>
        <w:t>
      4) художественному труду;</w:t>
      </w:r>
    </w:p>
    <w:bookmarkEnd w:id="100"/>
    <w:bookmarkStart w:name="z124" w:id="101"/>
    <w:p>
      <w:pPr>
        <w:spacing w:after="0"/>
        <w:ind w:left="0"/>
        <w:jc w:val="both"/>
      </w:pPr>
      <w:r>
        <w:rPr>
          <w:rFonts w:ascii="Times New Roman"/>
          <w:b w:val="false"/>
          <w:i w:val="false"/>
          <w:color w:val="000000"/>
          <w:sz w:val="28"/>
        </w:rPr>
        <w:t>
      5) информатике;</w:t>
      </w:r>
    </w:p>
    <w:bookmarkEnd w:id="101"/>
    <w:bookmarkStart w:name="z125" w:id="102"/>
    <w:p>
      <w:pPr>
        <w:spacing w:after="0"/>
        <w:ind w:left="0"/>
        <w:jc w:val="both"/>
      </w:pPr>
      <w:r>
        <w:rPr>
          <w:rFonts w:ascii="Times New Roman"/>
          <w:b w:val="false"/>
          <w:i w:val="false"/>
          <w:color w:val="000000"/>
          <w:sz w:val="28"/>
        </w:rPr>
        <w:t>
      6) физической культуре.";</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bookmarkStart w:name="z127" w:id="103"/>
    <w:p>
      <w:pPr>
        <w:spacing w:after="0"/>
        <w:ind w:left="0"/>
        <w:jc w:val="both"/>
      </w:pPr>
      <w:r>
        <w:rPr>
          <w:rFonts w:ascii="Times New Roman"/>
          <w:b w:val="false"/>
          <w:i w:val="false"/>
          <w:color w:val="000000"/>
          <w:sz w:val="28"/>
        </w:rPr>
        <w:t>
      "95.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
    <w:bookmarkEnd w:id="103"/>
    <w:bookmarkStart w:name="z128" w:id="104"/>
    <w:p>
      <w:pPr>
        <w:spacing w:after="0"/>
        <w:ind w:left="0"/>
        <w:jc w:val="both"/>
      </w:pPr>
      <w:r>
        <w:rPr>
          <w:rFonts w:ascii="Times New Roman"/>
          <w:b w:val="false"/>
          <w:i w:val="false"/>
          <w:color w:val="000000"/>
          <w:sz w:val="28"/>
        </w:rPr>
        <w:t>
      в Государственном общеобязательном стандарте общего среднего образования, утвержденного указанным приказом:</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30" w:id="105"/>
    <w:p>
      <w:pPr>
        <w:spacing w:after="0"/>
        <w:ind w:left="0"/>
        <w:jc w:val="both"/>
      </w:pPr>
      <w:r>
        <w:rPr>
          <w:rFonts w:ascii="Times New Roman"/>
          <w:b w:val="false"/>
          <w:i w:val="false"/>
          <w:color w:val="000000"/>
          <w:sz w:val="28"/>
        </w:rPr>
        <w:t>
      "51.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w:t>
      </w:r>
    </w:p>
    <w:bookmarkEnd w:id="105"/>
    <w:bookmarkStart w:name="z131" w:id="106"/>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106"/>
    <w:bookmarkStart w:name="z132" w:id="107"/>
    <w:p>
      <w:pPr>
        <w:spacing w:after="0"/>
        <w:ind w:left="0"/>
        <w:jc w:val="both"/>
      </w:pPr>
      <w:r>
        <w:rPr>
          <w:rFonts w:ascii="Times New Roman"/>
          <w:b w:val="false"/>
          <w:i w:val="false"/>
          <w:color w:val="000000"/>
          <w:sz w:val="28"/>
        </w:rPr>
        <w:t>
      2) русскому языку и литературе – в классах с нерусским языком обучения;</w:t>
      </w:r>
    </w:p>
    <w:bookmarkEnd w:id="107"/>
    <w:bookmarkStart w:name="z133" w:id="108"/>
    <w:p>
      <w:pPr>
        <w:spacing w:after="0"/>
        <w:ind w:left="0"/>
        <w:jc w:val="both"/>
      </w:pPr>
      <w:r>
        <w:rPr>
          <w:rFonts w:ascii="Times New Roman"/>
          <w:b w:val="false"/>
          <w:i w:val="false"/>
          <w:color w:val="000000"/>
          <w:sz w:val="28"/>
        </w:rPr>
        <w:t>
      3) иностранному языку;</w:t>
      </w:r>
    </w:p>
    <w:bookmarkEnd w:id="108"/>
    <w:bookmarkStart w:name="z134" w:id="109"/>
    <w:p>
      <w:pPr>
        <w:spacing w:after="0"/>
        <w:ind w:left="0"/>
        <w:jc w:val="both"/>
      </w:pPr>
      <w:r>
        <w:rPr>
          <w:rFonts w:ascii="Times New Roman"/>
          <w:b w:val="false"/>
          <w:i w:val="false"/>
          <w:color w:val="000000"/>
          <w:sz w:val="28"/>
        </w:rPr>
        <w:t>
      4) информатике;</w:t>
      </w:r>
    </w:p>
    <w:bookmarkEnd w:id="109"/>
    <w:bookmarkStart w:name="z135" w:id="110"/>
    <w:p>
      <w:pPr>
        <w:spacing w:after="0"/>
        <w:ind w:left="0"/>
        <w:jc w:val="both"/>
      </w:pPr>
      <w:r>
        <w:rPr>
          <w:rFonts w:ascii="Times New Roman"/>
          <w:b w:val="false"/>
          <w:i w:val="false"/>
          <w:color w:val="000000"/>
          <w:sz w:val="28"/>
        </w:rPr>
        <w:t>
      5) физической культуре.";</w:t>
      </w:r>
    </w:p>
    <w:bookmarkEnd w:id="110"/>
    <w:bookmarkStart w:name="z136" w:id="111"/>
    <w:p>
      <w:pPr>
        <w:spacing w:after="0"/>
        <w:ind w:left="0"/>
        <w:jc w:val="both"/>
      </w:pPr>
      <w:r>
        <w:rPr>
          <w:rFonts w:ascii="Times New Roman"/>
          <w:b w:val="false"/>
          <w:i w:val="false"/>
          <w:color w:val="000000"/>
          <w:sz w:val="28"/>
        </w:rPr>
        <w:t>
      дополнить пунктом 51.1:</w:t>
      </w:r>
    </w:p>
    <w:bookmarkEnd w:id="111"/>
    <w:bookmarkStart w:name="z137" w:id="112"/>
    <w:p>
      <w:pPr>
        <w:spacing w:after="0"/>
        <w:ind w:left="0"/>
        <w:jc w:val="both"/>
      </w:pPr>
      <w:r>
        <w:rPr>
          <w:rFonts w:ascii="Times New Roman"/>
          <w:b w:val="false"/>
          <w:i w:val="false"/>
          <w:color w:val="000000"/>
          <w:sz w:val="28"/>
        </w:rPr>
        <w:t>
      "51.1. Деление класса на группы допускается в городских, сельских организациях образования, в малокомплектных школах независимо от количества обучающихся при проведении уроков по предметам инвариантного компонента кроме предметов, указанных в пункте 51."</w:t>
      </w:r>
    </w:p>
    <w:bookmarkEnd w:id="112"/>
    <w:bookmarkStart w:name="z138" w:id="113"/>
    <w:p>
      <w:pPr>
        <w:spacing w:after="0"/>
        <w:ind w:left="0"/>
        <w:jc w:val="both"/>
      </w:pPr>
      <w:r>
        <w:rPr>
          <w:rFonts w:ascii="Times New Roman"/>
          <w:b w:val="false"/>
          <w:i w:val="false"/>
          <w:color w:val="000000"/>
          <w:sz w:val="28"/>
        </w:rPr>
        <w:t>
      дополнить пунктом 53.1:</w:t>
      </w:r>
    </w:p>
    <w:bookmarkEnd w:id="113"/>
    <w:bookmarkStart w:name="z139" w:id="114"/>
    <w:p>
      <w:pPr>
        <w:spacing w:after="0"/>
        <w:ind w:left="0"/>
        <w:jc w:val="both"/>
      </w:pPr>
      <w:r>
        <w:rPr>
          <w:rFonts w:ascii="Times New Roman"/>
          <w:b w:val="false"/>
          <w:i w:val="false"/>
          <w:color w:val="000000"/>
          <w:sz w:val="28"/>
        </w:rPr>
        <w:t>
      "53.1.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142" w:id="115"/>
    <w:p>
      <w:pPr>
        <w:spacing w:after="0"/>
        <w:ind w:left="0"/>
        <w:jc w:val="both"/>
      </w:pPr>
      <w:r>
        <w:rPr>
          <w:rFonts w:ascii="Times New Roman"/>
          <w:b w:val="false"/>
          <w:i w:val="false"/>
          <w:color w:val="000000"/>
          <w:sz w:val="28"/>
        </w:rPr>
        <w:t>
      "64.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
    <w:bookmarkEnd w:id="115"/>
    <w:bookmarkStart w:name="z143"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технического и профессионального образования, утвержденного указанным приказом:</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45" w:id="117"/>
    <w:p>
      <w:pPr>
        <w:spacing w:after="0"/>
        <w:ind w:left="0"/>
        <w:jc w:val="both"/>
      </w:pPr>
      <w:r>
        <w:rPr>
          <w:rFonts w:ascii="Times New Roman"/>
          <w:b w:val="false"/>
          <w:i w:val="false"/>
          <w:color w:val="000000"/>
          <w:sz w:val="28"/>
        </w:rPr>
        <w:t xml:space="preserve">
      "9. Рабочие учебные планы разрабатываются организацией образования по определенному профилю, специальности и квалификациям с указанием формы и срока обучения на основе типового учебного плана, при его отсутствии на основе моделей учебного плана ТиПО, учебного плана при модульной технологии обучения или модели учебного плана при кредитной технологии обучения, приведенных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государственному общеобязательному стандарту технического и профессионального образования.</w:t>
      </w:r>
    </w:p>
    <w:bookmarkEnd w:id="117"/>
    <w:bookmarkStart w:name="z146" w:id="118"/>
    <w:p>
      <w:pPr>
        <w:spacing w:after="0"/>
        <w:ind w:left="0"/>
        <w:jc w:val="both"/>
      </w:pPr>
      <w:r>
        <w:rPr>
          <w:rFonts w:ascii="Times New Roman"/>
          <w:b w:val="false"/>
          <w:i w:val="false"/>
          <w:color w:val="000000"/>
          <w:sz w:val="28"/>
        </w:rPr>
        <w:t>
      Рабочий учебный план разрабатывается на весь период обучения и утверждается руководителем организации ТиПО.</w:t>
      </w:r>
    </w:p>
    <w:bookmarkEnd w:id="118"/>
    <w:bookmarkStart w:name="z147" w:id="119"/>
    <w:p>
      <w:pPr>
        <w:spacing w:after="0"/>
        <w:ind w:left="0"/>
        <w:jc w:val="both"/>
      </w:pPr>
      <w:r>
        <w:rPr>
          <w:rFonts w:ascii="Times New Roman"/>
          <w:b w:val="false"/>
          <w:i w:val="false"/>
          <w:color w:val="000000"/>
          <w:sz w:val="28"/>
        </w:rPr>
        <w:t>
      В рабочих учебных планах для лиц с особыми образовательными потребностям до 15 % объема учебного времени по каждой дисциплине и (или) модулю отводится на индивидуальное обучение.</w:t>
      </w:r>
    </w:p>
    <w:bookmarkEnd w:id="119"/>
    <w:bookmarkStart w:name="z148" w:id="120"/>
    <w:p>
      <w:pPr>
        <w:spacing w:after="0"/>
        <w:ind w:left="0"/>
        <w:jc w:val="both"/>
      </w:pPr>
      <w:r>
        <w:rPr>
          <w:rFonts w:ascii="Times New Roman"/>
          <w:b w:val="false"/>
          <w:i w:val="false"/>
          <w:color w:val="000000"/>
          <w:sz w:val="28"/>
        </w:rPr>
        <w:t>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bookmarkEnd w:id="120"/>
    <w:bookmarkStart w:name="z149" w:id="121"/>
    <w:p>
      <w:pPr>
        <w:spacing w:after="0"/>
        <w:ind w:left="0"/>
        <w:jc w:val="both"/>
      </w:pPr>
      <w:r>
        <w:rPr>
          <w:rFonts w:ascii="Times New Roman"/>
          <w:b w:val="false"/>
          <w:i w:val="false"/>
          <w:color w:val="000000"/>
          <w:sz w:val="28"/>
        </w:rPr>
        <w:t>
      На основе рабочих учебных планов для лиц с особыми образовательными потребностями с помощью тьютора составляется индивидуальный учебный план.</w:t>
      </w:r>
    </w:p>
    <w:bookmarkEnd w:id="121"/>
    <w:bookmarkStart w:name="z150" w:id="122"/>
    <w:p>
      <w:pPr>
        <w:spacing w:after="0"/>
        <w:ind w:left="0"/>
        <w:jc w:val="both"/>
      </w:pPr>
      <w:r>
        <w:rPr>
          <w:rFonts w:ascii="Times New Roman"/>
          <w:b w:val="false"/>
          <w:i w:val="false"/>
          <w:color w:val="000000"/>
          <w:sz w:val="28"/>
        </w:rPr>
        <w:t>
      Рабочие учебные планы и учебные программы ТиПО отличаются от типовых учебных планов и программ в следующих случаях:</w:t>
      </w:r>
    </w:p>
    <w:bookmarkEnd w:id="122"/>
    <w:bookmarkStart w:name="z151" w:id="123"/>
    <w:p>
      <w:pPr>
        <w:spacing w:after="0"/>
        <w:ind w:left="0"/>
        <w:jc w:val="both"/>
      </w:pPr>
      <w:r>
        <w:rPr>
          <w:rFonts w:ascii="Times New Roman"/>
          <w:b w:val="false"/>
          <w:i w:val="false"/>
          <w:color w:val="000000"/>
          <w:sz w:val="28"/>
        </w:rPr>
        <w:t>
      1) работы в экспериментальном режиме;</w:t>
      </w:r>
    </w:p>
    <w:bookmarkEnd w:id="123"/>
    <w:bookmarkStart w:name="z152" w:id="124"/>
    <w:p>
      <w:pPr>
        <w:spacing w:after="0"/>
        <w:ind w:left="0"/>
        <w:jc w:val="both"/>
      </w:pPr>
      <w:r>
        <w:rPr>
          <w:rFonts w:ascii="Times New Roman"/>
          <w:b w:val="false"/>
          <w:i w:val="false"/>
          <w:color w:val="000000"/>
          <w:sz w:val="28"/>
        </w:rPr>
        <w:t>
      2) подготовки специалистов среднего звена, квалифицированных рабочих кадров на базе профессионального образования;</w:t>
      </w:r>
    </w:p>
    <w:bookmarkEnd w:id="124"/>
    <w:bookmarkStart w:name="z153" w:id="125"/>
    <w:p>
      <w:pPr>
        <w:spacing w:after="0"/>
        <w:ind w:left="0"/>
        <w:jc w:val="both"/>
      </w:pPr>
      <w:r>
        <w:rPr>
          <w:rFonts w:ascii="Times New Roman"/>
          <w:b w:val="false"/>
          <w:i w:val="false"/>
          <w:color w:val="000000"/>
          <w:sz w:val="28"/>
        </w:rPr>
        <w:t>
      3) подготовки кадров из числа лиц с особыми образовательными потребностями;</w:t>
      </w:r>
    </w:p>
    <w:bookmarkEnd w:id="125"/>
    <w:bookmarkStart w:name="z154" w:id="126"/>
    <w:p>
      <w:pPr>
        <w:spacing w:after="0"/>
        <w:ind w:left="0"/>
        <w:jc w:val="both"/>
      </w:pPr>
      <w:r>
        <w:rPr>
          <w:rFonts w:ascii="Times New Roman"/>
          <w:b w:val="false"/>
          <w:i w:val="false"/>
          <w:color w:val="000000"/>
          <w:sz w:val="28"/>
        </w:rPr>
        <w:t>
      4) подготовки специалистов по военным специальностям и специальностям культуры и искусства;</w:t>
      </w:r>
    </w:p>
    <w:bookmarkEnd w:id="126"/>
    <w:bookmarkStart w:name="z155" w:id="127"/>
    <w:p>
      <w:pPr>
        <w:spacing w:after="0"/>
        <w:ind w:left="0"/>
        <w:jc w:val="both"/>
      </w:pPr>
      <w:r>
        <w:rPr>
          <w:rFonts w:ascii="Times New Roman"/>
          <w:b w:val="false"/>
          <w:i w:val="false"/>
          <w:color w:val="000000"/>
          <w:sz w:val="28"/>
        </w:rPr>
        <w:t>
      5) подготовки специалистов в соответствии с потребностями работодателей, учетом специфики региона и организаций ТиПО.</w:t>
      </w:r>
    </w:p>
    <w:bookmarkEnd w:id="127"/>
    <w:bookmarkStart w:name="z156" w:id="128"/>
    <w:p>
      <w:pPr>
        <w:spacing w:after="0"/>
        <w:ind w:left="0"/>
        <w:jc w:val="both"/>
      </w:pPr>
      <w:r>
        <w:rPr>
          <w:rFonts w:ascii="Times New Roman"/>
          <w:b w:val="false"/>
          <w:i w:val="false"/>
          <w:color w:val="000000"/>
          <w:sz w:val="28"/>
        </w:rPr>
        <w:t>
      В соответствии с потребностями работодателей, учетом специфики региона организации образования могут разрабатывать индивидуальные маршруты обучения для обучающихся.</w:t>
      </w:r>
    </w:p>
    <w:bookmarkEnd w:id="128"/>
    <w:bookmarkStart w:name="z157" w:id="129"/>
    <w:p>
      <w:pPr>
        <w:spacing w:after="0"/>
        <w:ind w:left="0"/>
        <w:jc w:val="both"/>
      </w:pPr>
      <w:r>
        <w:rPr>
          <w:rFonts w:ascii="Times New Roman"/>
          <w:b w:val="false"/>
          <w:i w:val="false"/>
          <w:color w:val="000000"/>
          <w:sz w:val="28"/>
        </w:rPr>
        <w:t>
      При модульной технологии обучения типовые учебные планы и программы разрабатываются с учетом необходимости освоения нескольких уровней или смежных квалификаций. На другие квалификации одной специальности организации ТиПО разрабатывают рабочие учебные планы, используя типовой учебный план.".</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59" w:id="130"/>
    <w:p>
      <w:pPr>
        <w:spacing w:after="0"/>
        <w:ind w:left="0"/>
        <w:jc w:val="both"/>
      </w:pPr>
      <w:r>
        <w:rPr>
          <w:rFonts w:ascii="Times New Roman"/>
          <w:b w:val="false"/>
          <w:i w:val="false"/>
          <w:color w:val="000000"/>
          <w:sz w:val="28"/>
        </w:rPr>
        <w:t xml:space="preserve">
      "11. При модульной технологии обучения, в том числе при дуальном обучении, образовательные программы реализовываются по различным траекториям с освоением: </w:t>
      </w:r>
    </w:p>
    <w:bookmarkEnd w:id="130"/>
    <w:bookmarkStart w:name="z160" w:id="131"/>
    <w:p>
      <w:pPr>
        <w:spacing w:after="0"/>
        <w:ind w:left="0"/>
        <w:jc w:val="both"/>
      </w:pPr>
      <w:r>
        <w:rPr>
          <w:rFonts w:ascii="Times New Roman"/>
          <w:b w:val="false"/>
          <w:i w:val="false"/>
          <w:color w:val="000000"/>
          <w:sz w:val="28"/>
        </w:rPr>
        <w:t>
      рабочих квалификаций;</w:t>
      </w:r>
    </w:p>
    <w:bookmarkEnd w:id="131"/>
    <w:bookmarkStart w:name="z161" w:id="132"/>
    <w:p>
      <w:pPr>
        <w:spacing w:after="0"/>
        <w:ind w:left="0"/>
        <w:jc w:val="both"/>
      </w:pPr>
      <w:r>
        <w:rPr>
          <w:rFonts w:ascii="Times New Roman"/>
          <w:b w:val="false"/>
          <w:i w:val="false"/>
          <w:color w:val="000000"/>
          <w:sz w:val="28"/>
        </w:rPr>
        <w:t>
      рабочих квалификаций и специалиста среднего звена;</w:t>
      </w:r>
    </w:p>
    <w:bookmarkEnd w:id="132"/>
    <w:bookmarkStart w:name="z162" w:id="133"/>
    <w:p>
      <w:pPr>
        <w:spacing w:after="0"/>
        <w:ind w:left="0"/>
        <w:jc w:val="both"/>
      </w:pPr>
      <w:r>
        <w:rPr>
          <w:rFonts w:ascii="Times New Roman"/>
          <w:b w:val="false"/>
          <w:i w:val="false"/>
          <w:color w:val="000000"/>
          <w:sz w:val="28"/>
        </w:rPr>
        <w:t>
      специалиста среднего звена."</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64" w:id="134"/>
    <w:p>
      <w:pPr>
        <w:spacing w:after="0"/>
        <w:ind w:left="0"/>
        <w:jc w:val="both"/>
      </w:pPr>
      <w:r>
        <w:rPr>
          <w:rFonts w:ascii="Times New Roman"/>
          <w:b w:val="false"/>
          <w:i w:val="false"/>
          <w:color w:val="000000"/>
          <w:sz w:val="28"/>
        </w:rPr>
        <w:t>
      "13. При разработке и реализации рабочих учебных планов и программ на основе типовых учебных планов и программ организации ТиПО:</w:t>
      </w:r>
    </w:p>
    <w:bookmarkEnd w:id="134"/>
    <w:bookmarkStart w:name="z165" w:id="135"/>
    <w:p>
      <w:pPr>
        <w:spacing w:after="0"/>
        <w:ind w:left="0"/>
        <w:jc w:val="both"/>
      </w:pPr>
      <w:r>
        <w:rPr>
          <w:rFonts w:ascii="Times New Roman"/>
          <w:b w:val="false"/>
          <w:i w:val="false"/>
          <w:color w:val="000000"/>
          <w:sz w:val="28"/>
        </w:rPr>
        <w:t>
      1) изменяют до 50 % объема учебного времени, отводимого на освоение учебного материала для циклов, до 50 % по каждой дисциплине и (или)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bookmarkEnd w:id="135"/>
    <w:bookmarkStart w:name="z166" w:id="136"/>
    <w:p>
      <w:pPr>
        <w:spacing w:after="0"/>
        <w:ind w:left="0"/>
        <w:jc w:val="both"/>
      </w:pPr>
      <w:r>
        <w:rPr>
          <w:rFonts w:ascii="Times New Roman"/>
          <w:b w:val="false"/>
          <w:i w:val="false"/>
          <w:color w:val="000000"/>
          <w:sz w:val="28"/>
        </w:rPr>
        <w:t>
      2) изменяют содержание учебных программ до 50 % (до 80 % при дуальном обучении) по каждой дисциплине, производственному обучению, в том числе по интегрированным (включенным) в модули дисциплинам и до 60 % (до 80 % при дуальном обучении) по профессиональному модулю;</w:t>
      </w:r>
    </w:p>
    <w:bookmarkEnd w:id="136"/>
    <w:bookmarkStart w:name="z167" w:id="137"/>
    <w:p>
      <w:pPr>
        <w:spacing w:after="0"/>
        <w:ind w:left="0"/>
        <w:jc w:val="both"/>
      </w:pPr>
      <w:r>
        <w:rPr>
          <w:rFonts w:ascii="Times New Roman"/>
          <w:b w:val="false"/>
          <w:i w:val="false"/>
          <w:color w:val="000000"/>
          <w:sz w:val="28"/>
        </w:rPr>
        <w:t>
      3) вводят дополнительные дисциплины (профессиональные модули) по требованию работодателей с сохранением общего количества часов на обязательное обучение;</w:t>
      </w:r>
    </w:p>
    <w:bookmarkEnd w:id="137"/>
    <w:bookmarkStart w:name="z168" w:id="138"/>
    <w:p>
      <w:pPr>
        <w:spacing w:after="0"/>
        <w:ind w:left="0"/>
        <w:jc w:val="both"/>
      </w:pPr>
      <w:r>
        <w:rPr>
          <w:rFonts w:ascii="Times New Roman"/>
          <w:b w:val="false"/>
          <w:i w:val="false"/>
          <w:color w:val="000000"/>
          <w:sz w:val="28"/>
        </w:rPr>
        <w:t>
      4) выбирают различные технологии обучения, формы, методы организации и контроля учебного процесса;</w:t>
      </w:r>
    </w:p>
    <w:bookmarkEnd w:id="138"/>
    <w:bookmarkStart w:name="z169" w:id="139"/>
    <w:p>
      <w:pPr>
        <w:spacing w:after="0"/>
        <w:ind w:left="0"/>
        <w:jc w:val="both"/>
      </w:pPr>
      <w:r>
        <w:rPr>
          <w:rFonts w:ascii="Times New Roman"/>
          <w:b w:val="false"/>
          <w:i w:val="false"/>
          <w:color w:val="000000"/>
          <w:sz w:val="28"/>
        </w:rPr>
        <w:t>
      5) выбирают формы, порядок и периодичность проведения текущего контроля успеваемости и промежуточной аттестации обучающихся;</w:t>
      </w:r>
    </w:p>
    <w:bookmarkEnd w:id="139"/>
    <w:bookmarkStart w:name="z170" w:id="140"/>
    <w:p>
      <w:pPr>
        <w:spacing w:after="0"/>
        <w:ind w:left="0"/>
        <w:jc w:val="both"/>
      </w:pPr>
      <w:r>
        <w:rPr>
          <w:rFonts w:ascii="Times New Roman"/>
          <w:b w:val="false"/>
          <w:i w:val="false"/>
          <w:color w:val="000000"/>
          <w:sz w:val="28"/>
        </w:rPr>
        <w:t>
      6) при отсутствии типовых учебных программ и типовых учебных планов по родственным квалификациям в рамках одной специальности, организации образования, разрабатывают рабочие учебные планы, используя аналогичный подход по существующим типовым учебным программам и типовым учебным планам.";</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72" w:id="141"/>
    <w:p>
      <w:pPr>
        <w:spacing w:after="0"/>
        <w:ind w:left="0"/>
        <w:jc w:val="both"/>
      </w:pPr>
      <w:r>
        <w:rPr>
          <w:rFonts w:ascii="Times New Roman"/>
          <w:b w:val="false"/>
          <w:i w:val="false"/>
          <w:color w:val="000000"/>
          <w:sz w:val="28"/>
        </w:rPr>
        <w:t>
      "15. Общеобразовательные дисциплины определяются для обучения на базе основного среднего образования в соответствии с инвариантной частью типовых учебных планов общего среднего образования.</w:t>
      </w:r>
    </w:p>
    <w:bookmarkEnd w:id="141"/>
    <w:bookmarkStart w:name="z173" w:id="142"/>
    <w:p>
      <w:pPr>
        <w:spacing w:after="0"/>
        <w:ind w:left="0"/>
        <w:jc w:val="both"/>
      </w:pPr>
      <w:r>
        <w:rPr>
          <w:rFonts w:ascii="Times New Roman"/>
          <w:b w:val="false"/>
          <w:i w:val="false"/>
          <w:color w:val="000000"/>
          <w:sz w:val="28"/>
        </w:rPr>
        <w:t>
      Перечень и объем общеобразовательных дисциплин определяется на основе профессиональной ориентации содержания образования с учетом профильного обучения.</w:t>
      </w:r>
    </w:p>
    <w:bookmarkEnd w:id="142"/>
    <w:bookmarkStart w:name="z174" w:id="143"/>
    <w:p>
      <w:pPr>
        <w:spacing w:after="0"/>
        <w:ind w:left="0"/>
        <w:jc w:val="both"/>
      </w:pPr>
      <w:r>
        <w:rPr>
          <w:rFonts w:ascii="Times New Roman"/>
          <w:b w:val="false"/>
          <w:i w:val="false"/>
          <w:color w:val="000000"/>
          <w:sz w:val="28"/>
        </w:rPr>
        <w:t>
      По усмотрению организации ТиПО общеобразовательные дисциплины интегрируются в модули.</w:t>
      </w:r>
    </w:p>
    <w:bookmarkEnd w:id="143"/>
    <w:bookmarkStart w:name="z175" w:id="144"/>
    <w:p>
      <w:pPr>
        <w:spacing w:after="0"/>
        <w:ind w:left="0"/>
        <w:jc w:val="both"/>
      </w:pPr>
      <w:r>
        <w:rPr>
          <w:rFonts w:ascii="Times New Roman"/>
          <w:b w:val="false"/>
          <w:i w:val="false"/>
          <w:color w:val="000000"/>
          <w:sz w:val="28"/>
        </w:rPr>
        <w:t>
      Занятия по "Физической культуре" являются обязательными и планируются не менее 4 часов в неделю, 2 часа из которых со второго курса могут отводиться для занятий в спортивных секциях и кружках. По завершению курса "Физическая культура" сдается экзамен без выделения дополнительного бюджета времени.</w:t>
      </w:r>
    </w:p>
    <w:bookmarkEnd w:id="144"/>
    <w:bookmarkStart w:name="z176" w:id="145"/>
    <w:p>
      <w:pPr>
        <w:spacing w:after="0"/>
        <w:ind w:left="0"/>
        <w:jc w:val="both"/>
      </w:pPr>
      <w:r>
        <w:rPr>
          <w:rFonts w:ascii="Times New Roman"/>
          <w:b w:val="false"/>
          <w:i w:val="false"/>
          <w:color w:val="000000"/>
          <w:sz w:val="28"/>
        </w:rPr>
        <w:t>
      Для ВСУЗов занятия по "Физической подготовке" являются обязательными и планируются не менее 4 часов в неделю (в зависимости от специальности). По окончанию каждого семестра обучения проводятся экзамены. Занятия в спортивных секциях предусматриваются в объеме не более 4 часов в неделю.</w:t>
      </w:r>
    </w:p>
    <w:bookmarkEnd w:id="145"/>
    <w:bookmarkStart w:name="z177" w:id="146"/>
    <w:p>
      <w:pPr>
        <w:spacing w:after="0"/>
        <w:ind w:left="0"/>
        <w:jc w:val="both"/>
      </w:pPr>
      <w:r>
        <w:rPr>
          <w:rFonts w:ascii="Times New Roman"/>
          <w:b w:val="false"/>
          <w:i w:val="false"/>
          <w:color w:val="000000"/>
          <w:sz w:val="28"/>
        </w:rPr>
        <w:t>
      Для специальностей, предусматривающих повышенную физическую нагрузку (хореография, спорт, цирковое искусство) занятия по "Физической культуре" реализуются в рамках специальных дисциплин или профессиональных модулей.</w:t>
      </w:r>
    </w:p>
    <w:bookmarkEnd w:id="146"/>
    <w:bookmarkStart w:name="z178" w:id="147"/>
    <w:p>
      <w:pPr>
        <w:spacing w:after="0"/>
        <w:ind w:left="0"/>
        <w:jc w:val="both"/>
      </w:pPr>
      <w:r>
        <w:rPr>
          <w:rFonts w:ascii="Times New Roman"/>
          <w:b w:val="false"/>
          <w:i w:val="false"/>
          <w:color w:val="000000"/>
          <w:sz w:val="28"/>
        </w:rPr>
        <w:t>
      Дисциплина "Начальная военная и технологическая подготовка" проводится в объеме 100 часов, в том числе 36 часов на учебно-полевые сборы. В период учебно-полевых сборов обучающиеся (девочки) проходят медико-санитарную подготовку в организациях образования под руководством медицинского работника. Место проведения учебно-полевых (лагерных) сборов определяется организацией образования по согласованию с местным уполномоченным органом в области образования.</w:t>
      </w:r>
    </w:p>
    <w:bookmarkEnd w:id="147"/>
    <w:bookmarkStart w:name="z179" w:id="148"/>
    <w:p>
      <w:pPr>
        <w:spacing w:after="0"/>
        <w:ind w:left="0"/>
        <w:jc w:val="both"/>
      </w:pPr>
      <w:r>
        <w:rPr>
          <w:rFonts w:ascii="Times New Roman"/>
          <w:b w:val="false"/>
          <w:i w:val="false"/>
          <w:color w:val="000000"/>
          <w:sz w:val="28"/>
        </w:rPr>
        <w:t>
      Интегрированная образовательная программа "Основы безопасности жизнедеятельности" реализуется в рамках учебного курса "Начальная военная и технологическая подготовка" (за исключением ВСУЗов).</w:t>
      </w:r>
    </w:p>
    <w:bookmarkEnd w:id="148"/>
    <w:bookmarkStart w:name="z180" w:id="149"/>
    <w:p>
      <w:pPr>
        <w:spacing w:after="0"/>
        <w:ind w:left="0"/>
        <w:jc w:val="both"/>
      </w:pPr>
      <w:r>
        <w:rPr>
          <w:rFonts w:ascii="Times New Roman"/>
          <w:b w:val="false"/>
          <w:i w:val="false"/>
          <w:color w:val="000000"/>
          <w:sz w:val="28"/>
        </w:rPr>
        <w:t>
      Перечень общеобразовательных дисциплин в специальных учебных программах для лиц с особыми образовательными потребностями определяется в зависимости от специальности организацией ТиПО самостоятельно.</w:t>
      </w:r>
    </w:p>
    <w:bookmarkEnd w:id="149"/>
    <w:bookmarkStart w:name="z181" w:id="150"/>
    <w:p>
      <w:pPr>
        <w:spacing w:after="0"/>
        <w:ind w:left="0"/>
        <w:jc w:val="both"/>
      </w:pPr>
      <w:r>
        <w:rPr>
          <w:rFonts w:ascii="Times New Roman"/>
          <w:b w:val="false"/>
          <w:i w:val="false"/>
          <w:color w:val="000000"/>
          <w:sz w:val="28"/>
        </w:rPr>
        <w:t>
      При модульной технологии обучения по усмотрению организаций ТиПО общеобразовательные дисциплины интегрируются в базовые и (или) профессиональные модули.";</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183" w:id="151"/>
    <w:p>
      <w:pPr>
        <w:spacing w:after="0"/>
        <w:ind w:left="0"/>
        <w:jc w:val="both"/>
      </w:pPr>
      <w:r>
        <w:rPr>
          <w:rFonts w:ascii="Times New Roman"/>
          <w:b w:val="false"/>
          <w:i w:val="false"/>
          <w:color w:val="000000"/>
          <w:sz w:val="28"/>
        </w:rPr>
        <w:t>
      "18. Учебный процесс в организациях ТиПО, реализующих образовательные программы ТиПО, включает теоретическое обучение в организациях ТиПО, а также производственное обучение и профессиональную практику, выполняемые в учебно-производственных мастерских, учебных хозяйствах и учебных полигонах, на базе предприятий (организаций).</w:t>
      </w:r>
    </w:p>
    <w:bookmarkEnd w:id="151"/>
    <w:bookmarkStart w:name="z184" w:id="152"/>
    <w:p>
      <w:pPr>
        <w:spacing w:after="0"/>
        <w:ind w:left="0"/>
        <w:jc w:val="both"/>
      </w:pPr>
      <w:r>
        <w:rPr>
          <w:rFonts w:ascii="Times New Roman"/>
          <w:b w:val="false"/>
          <w:i w:val="false"/>
          <w:color w:val="000000"/>
          <w:sz w:val="28"/>
        </w:rPr>
        <w:t>
      Профессиональная практика подразделяется на учебную, производственную и преддипломную.</w:t>
      </w:r>
    </w:p>
    <w:bookmarkEnd w:id="152"/>
    <w:bookmarkStart w:name="z185" w:id="153"/>
    <w:p>
      <w:pPr>
        <w:spacing w:after="0"/>
        <w:ind w:left="0"/>
        <w:jc w:val="both"/>
      </w:pPr>
      <w:r>
        <w:rPr>
          <w:rFonts w:ascii="Times New Roman"/>
          <w:b w:val="false"/>
          <w:i w:val="false"/>
          <w:color w:val="000000"/>
          <w:sz w:val="28"/>
        </w:rPr>
        <w:t>
      Учебная практика осуществляется в учебно-производственных мастерских, лабораториях, учебных хозяйствах, учебных полигонах и на производстве.</w:t>
      </w:r>
    </w:p>
    <w:bookmarkEnd w:id="153"/>
    <w:bookmarkStart w:name="z186" w:id="154"/>
    <w:p>
      <w:pPr>
        <w:spacing w:after="0"/>
        <w:ind w:left="0"/>
        <w:jc w:val="both"/>
      </w:pPr>
      <w:r>
        <w:rPr>
          <w:rFonts w:ascii="Times New Roman"/>
          <w:b w:val="false"/>
          <w:i w:val="false"/>
          <w:color w:val="000000"/>
          <w:sz w:val="28"/>
        </w:rPr>
        <w:t>
      Профессиональная практика проводится на предприятиях (организациях) на рабочих местах соответствующих профилю специальности, предоставляемых работодателями на основе договора, и направлена на формирование профессиональных компетенций.</w:t>
      </w:r>
    </w:p>
    <w:bookmarkEnd w:id="154"/>
    <w:bookmarkStart w:name="z187" w:id="155"/>
    <w:p>
      <w:pPr>
        <w:spacing w:after="0"/>
        <w:ind w:left="0"/>
        <w:jc w:val="both"/>
      </w:pPr>
      <w:r>
        <w:rPr>
          <w:rFonts w:ascii="Times New Roman"/>
          <w:b w:val="false"/>
          <w:i w:val="false"/>
          <w:color w:val="000000"/>
          <w:sz w:val="28"/>
        </w:rPr>
        <w:t>
      В ВСУЗах профессиональная практика включает в себя практические и методические занятия по дисциплинам, определяющим боевую подготовку. Занятия планируются в классах, лабораториях, на учениях, при проведении полевых выходов, направлены на закрепление знаний, полученных в процессе теоретического обучения. Данные занятия направлены на приобретение практических навыков и профессиональных компетенций в соответствии с присваиваемой квалификацией. Сроки и содержание практических занятий определяются рабочими учебными планами, графиком учебного процесса и рабочими учебными программами.</w:t>
      </w:r>
    </w:p>
    <w:bookmarkEnd w:id="155"/>
    <w:bookmarkStart w:name="z188" w:id="156"/>
    <w:p>
      <w:pPr>
        <w:spacing w:after="0"/>
        <w:ind w:left="0"/>
        <w:jc w:val="both"/>
      </w:pPr>
      <w:r>
        <w:rPr>
          <w:rFonts w:ascii="Times New Roman"/>
          <w:b w:val="false"/>
          <w:i w:val="false"/>
          <w:color w:val="000000"/>
          <w:sz w:val="28"/>
        </w:rPr>
        <w:t>
      Сроки и содержание профессиональной практики определяются рабочими учебными учебными программами и рабочими учебными планами.</w:t>
      </w:r>
    </w:p>
    <w:bookmarkEnd w:id="156"/>
    <w:bookmarkStart w:name="z189" w:id="157"/>
    <w:p>
      <w:pPr>
        <w:spacing w:after="0"/>
        <w:ind w:left="0"/>
        <w:jc w:val="both"/>
      </w:pPr>
      <w:r>
        <w:rPr>
          <w:rFonts w:ascii="Times New Roman"/>
          <w:b w:val="false"/>
          <w:i w:val="false"/>
          <w:color w:val="000000"/>
          <w:sz w:val="28"/>
        </w:rPr>
        <w:t>
      В ВСУЗах количество времени, отводимого на профессиональную практику, войсковую стажировку, на изучение общегуманитарных, общепрофессиональных, специальных дисциплин, определяется соответствующим уполномоченным органом.</w:t>
      </w:r>
    </w:p>
    <w:bookmarkEnd w:id="157"/>
    <w:bookmarkStart w:name="z190" w:id="158"/>
    <w:p>
      <w:pPr>
        <w:spacing w:after="0"/>
        <w:ind w:left="0"/>
        <w:jc w:val="both"/>
      </w:pPr>
      <w:r>
        <w:rPr>
          <w:rFonts w:ascii="Times New Roman"/>
          <w:b w:val="false"/>
          <w:i w:val="false"/>
          <w:color w:val="000000"/>
          <w:sz w:val="28"/>
        </w:rPr>
        <w:t>
      Объем часов, выделяемых на профессиональную практику при дуальном обучении, исчисляется из общего количества часов учебного плана за исключением объема часов, предусмотренных на изучение общеобразовательных дисциплин, факультативов и консультаций.</w:t>
      </w:r>
    </w:p>
    <w:bookmarkEnd w:id="158"/>
    <w:bookmarkStart w:name="z191" w:id="159"/>
    <w:p>
      <w:pPr>
        <w:spacing w:after="0"/>
        <w:ind w:left="0"/>
        <w:jc w:val="both"/>
      </w:pPr>
      <w:r>
        <w:rPr>
          <w:rFonts w:ascii="Times New Roman"/>
          <w:b w:val="false"/>
          <w:i w:val="false"/>
          <w:color w:val="000000"/>
          <w:sz w:val="28"/>
        </w:rPr>
        <w:t>
      Курсовые проекты (работы) рассматриваются как один из видов учебной работы по общепрофессиональным и специальным дисциплинам, в том числе интегрированным в модули, и выполняются в пределах учебного времени, отводимого на их изучение. Количество курсовых проектов (работ) в семестре составляет не более одного, допускается дополнительно планировать одну курсовую работу (проект) за весь период обучения.</w:t>
      </w:r>
    </w:p>
    <w:bookmarkEnd w:id="159"/>
    <w:bookmarkStart w:name="z192" w:id="160"/>
    <w:p>
      <w:pPr>
        <w:spacing w:after="0"/>
        <w:ind w:left="0"/>
        <w:jc w:val="both"/>
      </w:pPr>
      <w:r>
        <w:rPr>
          <w:rFonts w:ascii="Times New Roman"/>
          <w:b w:val="false"/>
          <w:i w:val="false"/>
          <w:color w:val="000000"/>
          <w:sz w:val="28"/>
        </w:rPr>
        <w:t xml:space="preserve">
      19. Уровень полученных знаний, умений, навыков и компетенций обеспечивается различными видами контроля. </w:t>
      </w:r>
    </w:p>
    <w:bookmarkEnd w:id="160"/>
    <w:bookmarkStart w:name="z193" w:id="161"/>
    <w:p>
      <w:pPr>
        <w:spacing w:after="0"/>
        <w:ind w:left="0"/>
        <w:jc w:val="both"/>
      </w:pPr>
      <w:r>
        <w:rPr>
          <w:rFonts w:ascii="Times New Roman"/>
          <w:b w:val="false"/>
          <w:i w:val="false"/>
          <w:color w:val="000000"/>
          <w:sz w:val="28"/>
        </w:rPr>
        <w:t>
      В плане учебного процесса отражаются следующие формы контроля качества освоения обучающимися образовательных программ ТиПО:</w:t>
      </w:r>
    </w:p>
    <w:bookmarkEnd w:id="161"/>
    <w:bookmarkStart w:name="z194" w:id="162"/>
    <w:p>
      <w:pPr>
        <w:spacing w:after="0"/>
        <w:ind w:left="0"/>
        <w:jc w:val="both"/>
      </w:pPr>
      <w:r>
        <w:rPr>
          <w:rFonts w:ascii="Times New Roman"/>
          <w:b w:val="false"/>
          <w:i w:val="false"/>
          <w:color w:val="000000"/>
          <w:sz w:val="28"/>
        </w:rPr>
        <w:t>
      1) промежуточная аттестация;</w:t>
      </w:r>
    </w:p>
    <w:bookmarkEnd w:id="162"/>
    <w:bookmarkStart w:name="z195" w:id="163"/>
    <w:p>
      <w:pPr>
        <w:spacing w:after="0"/>
        <w:ind w:left="0"/>
        <w:jc w:val="both"/>
      </w:pPr>
      <w:r>
        <w:rPr>
          <w:rFonts w:ascii="Times New Roman"/>
          <w:b w:val="false"/>
          <w:i w:val="false"/>
          <w:color w:val="000000"/>
          <w:sz w:val="28"/>
        </w:rPr>
        <w:t>
      2) итоговая аттестация.</w:t>
      </w:r>
    </w:p>
    <w:bookmarkEnd w:id="163"/>
    <w:bookmarkStart w:name="z196" w:id="164"/>
    <w:p>
      <w:pPr>
        <w:spacing w:after="0"/>
        <w:ind w:left="0"/>
        <w:jc w:val="both"/>
      </w:pPr>
      <w:r>
        <w:rPr>
          <w:rFonts w:ascii="Times New Roman"/>
          <w:b w:val="false"/>
          <w:i w:val="false"/>
          <w:color w:val="000000"/>
          <w:sz w:val="28"/>
        </w:rPr>
        <w:t>
      В целях контроля за освоением обучающимися образовательных программ ТиПО организации ТиПО осуществляют текущий контроль успеваемости и проводят промежуточную аттестацию обучающихся.</w:t>
      </w:r>
    </w:p>
    <w:bookmarkEnd w:id="164"/>
    <w:bookmarkStart w:name="z197" w:id="165"/>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165"/>
    <w:bookmarkStart w:name="z198" w:id="166"/>
    <w:p>
      <w:pPr>
        <w:spacing w:after="0"/>
        <w:ind w:left="0"/>
        <w:jc w:val="both"/>
      </w:pPr>
      <w:r>
        <w:rPr>
          <w:rFonts w:ascii="Times New Roman"/>
          <w:b w:val="false"/>
          <w:i w:val="false"/>
          <w:color w:val="000000"/>
          <w:sz w:val="28"/>
        </w:rPr>
        <w:t>
      Контрольные работы и зачеты проводятся за счет учебного времени, отведенного на изучение дисциплины, в том числе интегрированной в модули – в сроки, отведенные на промежуточную или итоговую аттестацию.</w:t>
      </w:r>
    </w:p>
    <w:bookmarkEnd w:id="166"/>
    <w:bookmarkStart w:name="z199" w:id="167"/>
    <w:p>
      <w:pPr>
        <w:spacing w:after="0"/>
        <w:ind w:left="0"/>
        <w:jc w:val="both"/>
      </w:pPr>
      <w:r>
        <w:rPr>
          <w:rFonts w:ascii="Times New Roman"/>
          <w:b w:val="false"/>
          <w:i w:val="false"/>
          <w:color w:val="000000"/>
          <w:sz w:val="28"/>
        </w:rPr>
        <w:t>
      Количество экзаменов и контрольных работ определяется исходя из требований к уровню знаний, умений и компетенций, которыми необходимо обладать обучающимся.</w:t>
      </w:r>
    </w:p>
    <w:bookmarkEnd w:id="167"/>
    <w:bookmarkStart w:name="z200" w:id="168"/>
    <w:p>
      <w:pPr>
        <w:spacing w:after="0"/>
        <w:ind w:left="0"/>
        <w:jc w:val="both"/>
      </w:pPr>
      <w:r>
        <w:rPr>
          <w:rFonts w:ascii="Times New Roman"/>
          <w:b w:val="false"/>
          <w:i w:val="false"/>
          <w:color w:val="000000"/>
          <w:sz w:val="28"/>
        </w:rPr>
        <w:t>
      Для ВСУЗов по всем дисциплинам предусматривается проведение промежуточной аттестации, основной формой которой является экзамен.</w:t>
      </w:r>
    </w:p>
    <w:bookmarkEnd w:id="168"/>
    <w:bookmarkStart w:name="z201" w:id="169"/>
    <w:p>
      <w:pPr>
        <w:spacing w:after="0"/>
        <w:ind w:left="0"/>
        <w:jc w:val="both"/>
      </w:pPr>
      <w:r>
        <w:rPr>
          <w:rFonts w:ascii="Times New Roman"/>
          <w:b w:val="false"/>
          <w:i w:val="false"/>
          <w:color w:val="000000"/>
          <w:sz w:val="28"/>
        </w:rPr>
        <w:t>
      Промежуточная аттестация по общеобразовательным дисциплинам, в том числе интегрированным в модули, предусматривает проведение экзаменов по: языку, литературе, истории Казахстана, математике и выбору организации ТиПО.</w:t>
      </w:r>
    </w:p>
    <w:bookmarkEnd w:id="169"/>
    <w:bookmarkStart w:name="z202" w:id="170"/>
    <w:p>
      <w:pPr>
        <w:spacing w:after="0"/>
        <w:ind w:left="0"/>
        <w:jc w:val="both"/>
      </w:pPr>
      <w:r>
        <w:rPr>
          <w:rFonts w:ascii="Times New Roman"/>
          <w:b w:val="false"/>
          <w:i w:val="false"/>
          <w:color w:val="000000"/>
          <w:sz w:val="28"/>
        </w:rPr>
        <w:t>
      По полному завершению освоения образовательной программы ТиПО проводится итоговая аттестация.</w:t>
      </w:r>
    </w:p>
    <w:bookmarkEnd w:id="170"/>
    <w:bookmarkStart w:name="z203" w:id="171"/>
    <w:p>
      <w:pPr>
        <w:spacing w:after="0"/>
        <w:ind w:left="0"/>
        <w:jc w:val="both"/>
      </w:pPr>
      <w:r>
        <w:rPr>
          <w:rFonts w:ascii="Times New Roman"/>
          <w:b w:val="false"/>
          <w:i w:val="false"/>
          <w:color w:val="000000"/>
          <w:sz w:val="28"/>
        </w:rPr>
        <w:t>
      В типовых учебных планах и программах итоговая аттестация обучающихся предусматривается по завершению каждого уровня квалификации.</w:t>
      </w:r>
    </w:p>
    <w:bookmarkEnd w:id="171"/>
    <w:bookmarkStart w:name="z204" w:id="172"/>
    <w:p>
      <w:pPr>
        <w:spacing w:after="0"/>
        <w:ind w:left="0"/>
        <w:jc w:val="both"/>
      </w:pPr>
      <w:r>
        <w:rPr>
          <w:rFonts w:ascii="Times New Roman"/>
          <w:b w:val="false"/>
          <w:i w:val="false"/>
          <w:color w:val="000000"/>
          <w:sz w:val="28"/>
        </w:rPr>
        <w:t>
      Для обучающихся, освоивших рабочую квалификацию и не продолжающих обучение, проводится итоговая аттестация в форме квалификационного экзамена. В случае освоения полной программы квалификационный экзамен для уровня квалифицированных рабочих кадров проводится в рамках промежуточной аттестации, объем учебного времени итоговой аттестации отводится на профессиональную практику.</w:t>
      </w:r>
    </w:p>
    <w:bookmarkEnd w:id="172"/>
    <w:bookmarkStart w:name="z205" w:id="173"/>
    <w:p>
      <w:pPr>
        <w:spacing w:after="0"/>
        <w:ind w:left="0"/>
        <w:jc w:val="both"/>
      </w:pPr>
      <w:r>
        <w:rPr>
          <w:rFonts w:ascii="Times New Roman"/>
          <w:b w:val="false"/>
          <w:i w:val="false"/>
          <w:color w:val="000000"/>
          <w:sz w:val="28"/>
        </w:rPr>
        <w:t>
      Квалификационные экзамены проводятся на производственных площадках, в лабораториях, мастерских или учебных центрах, оснащенных необходимым оборудованием по каждой квалификации.</w:t>
      </w:r>
    </w:p>
    <w:bookmarkEnd w:id="173"/>
    <w:bookmarkStart w:name="z206" w:id="174"/>
    <w:p>
      <w:pPr>
        <w:spacing w:after="0"/>
        <w:ind w:left="0"/>
        <w:jc w:val="both"/>
      </w:pPr>
      <w:r>
        <w:rPr>
          <w:rFonts w:ascii="Times New Roman"/>
          <w:b w:val="false"/>
          <w:i w:val="false"/>
          <w:color w:val="000000"/>
          <w:sz w:val="28"/>
        </w:rPr>
        <w:t>
      Для специальностей сферы искусства и культуры предусмотрено выполнение творческих заданий.</w:t>
      </w:r>
    </w:p>
    <w:bookmarkEnd w:id="174"/>
    <w:bookmarkStart w:name="z207" w:id="175"/>
    <w:p>
      <w:pPr>
        <w:spacing w:after="0"/>
        <w:ind w:left="0"/>
        <w:jc w:val="both"/>
      </w:pPr>
      <w:r>
        <w:rPr>
          <w:rFonts w:ascii="Times New Roman"/>
          <w:b w:val="false"/>
          <w:i w:val="false"/>
          <w:color w:val="000000"/>
          <w:sz w:val="28"/>
        </w:rPr>
        <w:t>
      Для ВСУЗов итоговая аттестация включает сдачу комплексного экзамена по специальным дисциплинам и сдачу экзамена по дисциплине физическая подготовка.</w:t>
      </w:r>
    </w:p>
    <w:bookmarkEnd w:id="175"/>
    <w:bookmarkStart w:name="z208" w:id="176"/>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проводится в форме выполнения практической работы по производственному обучению с пояснениями выполняемых действий.</w:t>
      </w:r>
    </w:p>
    <w:bookmarkEnd w:id="176"/>
    <w:bookmarkStart w:name="z209" w:id="177"/>
    <w:p>
      <w:pPr>
        <w:spacing w:after="0"/>
        <w:ind w:left="0"/>
        <w:jc w:val="both"/>
      </w:pPr>
      <w:r>
        <w:rPr>
          <w:rFonts w:ascii="Times New Roman"/>
          <w:b w:val="false"/>
          <w:i w:val="false"/>
          <w:color w:val="000000"/>
          <w:sz w:val="28"/>
        </w:rPr>
        <w:t>
      Форма итоговой аттестации обучающихся определяется организацией ТиПО.</w:t>
      </w:r>
    </w:p>
    <w:bookmarkEnd w:id="177"/>
    <w:bookmarkStart w:name="z210" w:id="178"/>
    <w:p>
      <w:pPr>
        <w:spacing w:after="0"/>
        <w:ind w:left="0"/>
        <w:jc w:val="both"/>
      </w:pPr>
      <w:r>
        <w:rPr>
          <w:rFonts w:ascii="Times New Roman"/>
          <w:b w:val="false"/>
          <w:i w:val="false"/>
          <w:color w:val="000000"/>
          <w:sz w:val="28"/>
        </w:rPr>
        <w:t>
      При проведении лабораторных работ, практических занятий, в том числе по физическому воспитанию и занятий по отдельным общеобразовательным, общепрофессиональным и специальным дисциплинам, производственного обучения в мастерских (на учебных полигонах и в учебных хозяйствах), перечень которых определяется в соответствии с учебным планом, учебные группы делятся на подгруппы численностью не более 13 человек,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w:t>
      </w:r>
    </w:p>
    <w:bookmarkEnd w:id="178"/>
    <w:bookmarkStart w:name="z211" w:id="1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послесреднего образования, утвержденном указанным приказом:</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 </w:t>
      </w:r>
    </w:p>
    <w:bookmarkStart w:name="z213" w:id="180"/>
    <w:p>
      <w:pPr>
        <w:spacing w:after="0"/>
        <w:ind w:left="0"/>
        <w:jc w:val="both"/>
      </w:pPr>
      <w:r>
        <w:rPr>
          <w:rFonts w:ascii="Times New Roman"/>
          <w:b w:val="false"/>
          <w:i w:val="false"/>
          <w:color w:val="000000"/>
          <w:sz w:val="28"/>
        </w:rPr>
        <w:t>
      "16. При разработке и реализации рабочих учебных планов и программ на основе типовых учебных планов и программ организации послесреднего образования:</w:t>
      </w:r>
    </w:p>
    <w:bookmarkEnd w:id="180"/>
    <w:bookmarkStart w:name="z214" w:id="181"/>
    <w:p>
      <w:pPr>
        <w:spacing w:after="0"/>
        <w:ind w:left="0"/>
        <w:jc w:val="both"/>
      </w:pPr>
      <w:r>
        <w:rPr>
          <w:rFonts w:ascii="Times New Roman"/>
          <w:b w:val="false"/>
          <w:i w:val="false"/>
          <w:color w:val="000000"/>
          <w:sz w:val="28"/>
        </w:rPr>
        <w:t>
      1) изменяют до 50 % объема учебного времени, отводимого на освоение базовых и профессиональных модулей и до 60 % производственного обучения, и профессиональной практики с сохранением общего количества часов на обучение;</w:t>
      </w:r>
    </w:p>
    <w:bookmarkEnd w:id="181"/>
    <w:bookmarkStart w:name="z215" w:id="182"/>
    <w:p>
      <w:pPr>
        <w:spacing w:after="0"/>
        <w:ind w:left="0"/>
        <w:jc w:val="both"/>
      </w:pPr>
      <w:r>
        <w:rPr>
          <w:rFonts w:ascii="Times New Roman"/>
          <w:b w:val="false"/>
          <w:i w:val="false"/>
          <w:color w:val="000000"/>
          <w:sz w:val="28"/>
        </w:rPr>
        <w:t>
      2) выбирают различные технологии обучения, формы, методы организации и контроля учебного процесса;</w:t>
      </w:r>
    </w:p>
    <w:bookmarkEnd w:id="182"/>
    <w:bookmarkStart w:name="z216" w:id="183"/>
    <w:p>
      <w:pPr>
        <w:spacing w:after="0"/>
        <w:ind w:left="0"/>
        <w:jc w:val="both"/>
      </w:pPr>
      <w:r>
        <w:rPr>
          <w:rFonts w:ascii="Times New Roman"/>
          <w:b w:val="false"/>
          <w:i w:val="false"/>
          <w:color w:val="000000"/>
          <w:sz w:val="28"/>
        </w:rPr>
        <w:t>
      3) в соответствии с потребностями работодателей изменяют содержание учебных программ до 50% по базовым и профессиональным модулю, производственному обучению и профессиональной практике. Вводят дополнительные профессиональные модули по требованию работодателей с сохранением общего количества часов на обязательное обучение;</w:t>
      </w:r>
    </w:p>
    <w:bookmarkEnd w:id="183"/>
    <w:bookmarkStart w:name="z217" w:id="184"/>
    <w:p>
      <w:pPr>
        <w:spacing w:after="0"/>
        <w:ind w:left="0"/>
        <w:jc w:val="both"/>
      </w:pPr>
      <w:r>
        <w:rPr>
          <w:rFonts w:ascii="Times New Roman"/>
          <w:b w:val="false"/>
          <w:i w:val="false"/>
          <w:color w:val="000000"/>
          <w:sz w:val="28"/>
        </w:rPr>
        <w:t>
      4) выбирают формы, порядок и периодичность проведения текущего контроля успеваемости обучающихся и промежуточной аттестации обучающихся;</w:t>
      </w:r>
    </w:p>
    <w:bookmarkEnd w:id="184"/>
    <w:bookmarkStart w:name="z218" w:id="185"/>
    <w:p>
      <w:pPr>
        <w:spacing w:after="0"/>
        <w:ind w:left="0"/>
        <w:jc w:val="both"/>
      </w:pPr>
      <w:r>
        <w:rPr>
          <w:rFonts w:ascii="Times New Roman"/>
          <w:b w:val="false"/>
          <w:i w:val="false"/>
          <w:color w:val="000000"/>
          <w:sz w:val="28"/>
        </w:rPr>
        <w:t>
      5) при отсутствии типовых учебных программ и типовых учебных планов по родственным квалификациям в рамках одной специальности, организации образования, разрабатывают рабочие учебные планы, используя аналогичный подход по существующим типовым учебным программам и типовым учебным планам.";</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 </w:t>
      </w:r>
    </w:p>
    <w:bookmarkStart w:name="z220" w:id="186"/>
    <w:p>
      <w:pPr>
        <w:spacing w:after="0"/>
        <w:ind w:left="0"/>
        <w:jc w:val="both"/>
      </w:pPr>
      <w:r>
        <w:rPr>
          <w:rFonts w:ascii="Times New Roman"/>
          <w:b w:val="false"/>
          <w:i w:val="false"/>
          <w:color w:val="000000"/>
          <w:sz w:val="28"/>
        </w:rPr>
        <w:t>
      "24. Производственное обучение осуществляется в учебно-производственных мастерских, лабораториях, учебных хозяйствах, учебных полигонах, предприятиях (организациях) работодателей под руководством мастера производственного обучения и (или) наставника.</w:t>
      </w:r>
    </w:p>
    <w:bookmarkEnd w:id="186"/>
    <w:bookmarkStart w:name="z221" w:id="187"/>
    <w:p>
      <w:pPr>
        <w:spacing w:after="0"/>
        <w:ind w:left="0"/>
        <w:jc w:val="both"/>
      </w:pPr>
      <w:r>
        <w:rPr>
          <w:rFonts w:ascii="Times New Roman"/>
          <w:b w:val="false"/>
          <w:i w:val="false"/>
          <w:color w:val="000000"/>
          <w:sz w:val="28"/>
        </w:rPr>
        <w:t>
      Профессиональная практика подразделяется на учебную, производственную и преддипломную.</w:t>
      </w:r>
    </w:p>
    <w:bookmarkEnd w:id="187"/>
    <w:bookmarkStart w:name="z222" w:id="188"/>
    <w:p>
      <w:pPr>
        <w:spacing w:after="0"/>
        <w:ind w:left="0"/>
        <w:jc w:val="both"/>
      </w:pPr>
      <w:r>
        <w:rPr>
          <w:rFonts w:ascii="Times New Roman"/>
          <w:b w:val="false"/>
          <w:i w:val="false"/>
          <w:color w:val="000000"/>
          <w:sz w:val="28"/>
        </w:rPr>
        <w:t>
      Учебная практика осуществляется в учебно-производственных мастерских, лабораториях, учебных хозяйствах, учебных полигонах и на производстве.</w:t>
      </w:r>
    </w:p>
    <w:bookmarkEnd w:id="188"/>
    <w:bookmarkStart w:name="z223" w:id="189"/>
    <w:p>
      <w:pPr>
        <w:spacing w:after="0"/>
        <w:ind w:left="0"/>
        <w:jc w:val="both"/>
      </w:pPr>
      <w:r>
        <w:rPr>
          <w:rFonts w:ascii="Times New Roman"/>
          <w:b w:val="false"/>
          <w:i w:val="false"/>
          <w:color w:val="000000"/>
          <w:sz w:val="28"/>
        </w:rPr>
        <w:t>
      Профессиональная практика проводится на предприятиях (организациях), на рабочих местах, предоставляемых работодателями на договорной основе, и направлена на формирование профессиональных компетенций.</w:t>
      </w:r>
    </w:p>
    <w:bookmarkEnd w:id="189"/>
    <w:bookmarkStart w:name="z224" w:id="190"/>
    <w:p>
      <w:pPr>
        <w:spacing w:after="0"/>
        <w:ind w:left="0"/>
        <w:jc w:val="both"/>
      </w:pPr>
      <w:r>
        <w:rPr>
          <w:rFonts w:ascii="Times New Roman"/>
          <w:b w:val="false"/>
          <w:i w:val="false"/>
          <w:color w:val="000000"/>
          <w:sz w:val="28"/>
        </w:rPr>
        <w:t>
      В период прохождения профессиональной практики предусматривается овладение обучающимися одной или несколькими родственными квалификациями со сдачей квалификационного экзамена.</w:t>
      </w:r>
    </w:p>
    <w:bookmarkEnd w:id="190"/>
    <w:bookmarkStart w:name="z225" w:id="191"/>
    <w:p>
      <w:pPr>
        <w:spacing w:after="0"/>
        <w:ind w:left="0"/>
        <w:jc w:val="both"/>
      </w:pPr>
      <w:r>
        <w:rPr>
          <w:rFonts w:ascii="Times New Roman"/>
          <w:b w:val="false"/>
          <w:i w:val="false"/>
          <w:color w:val="000000"/>
          <w:sz w:val="28"/>
        </w:rPr>
        <w:t>
      По завершении профессиональной практики обучающимся присваивается достигнутый уровень профессиональной квалификации (разряд, класс, категория).</w:t>
      </w:r>
    </w:p>
    <w:bookmarkEnd w:id="191"/>
    <w:bookmarkStart w:name="z226" w:id="192"/>
    <w:p>
      <w:pPr>
        <w:spacing w:after="0"/>
        <w:ind w:left="0"/>
        <w:jc w:val="both"/>
      </w:pPr>
      <w:r>
        <w:rPr>
          <w:rFonts w:ascii="Times New Roman"/>
          <w:b w:val="false"/>
          <w:i w:val="false"/>
          <w:color w:val="000000"/>
          <w:sz w:val="28"/>
        </w:rPr>
        <w:t>
      Сроки и содержание профессиональной практики определяются рабочими учебными планами и рабочими учебными программами.</w:t>
      </w:r>
    </w:p>
    <w:bookmarkEnd w:id="192"/>
    <w:bookmarkStart w:name="z227" w:id="193"/>
    <w:p>
      <w:pPr>
        <w:spacing w:after="0"/>
        <w:ind w:left="0"/>
        <w:jc w:val="both"/>
      </w:pPr>
      <w:r>
        <w:rPr>
          <w:rFonts w:ascii="Times New Roman"/>
          <w:b w:val="false"/>
          <w:i w:val="false"/>
          <w:color w:val="000000"/>
          <w:sz w:val="28"/>
        </w:rPr>
        <w:t>
      Объем часов, выделяемых на профессиональную практику при дуальном обучении, исчисляется из общего количества часов учебного плана за исключением объема часов, предусмотренных на изучение общеобразовательных дисциплин, факультативов и консультаций.</w:t>
      </w:r>
    </w:p>
    <w:bookmarkEnd w:id="193"/>
    <w:bookmarkStart w:name="z228" w:id="194"/>
    <w:p>
      <w:pPr>
        <w:spacing w:after="0"/>
        <w:ind w:left="0"/>
        <w:jc w:val="both"/>
      </w:pPr>
      <w:r>
        <w:rPr>
          <w:rFonts w:ascii="Times New Roman"/>
          <w:b w:val="false"/>
          <w:i w:val="false"/>
          <w:color w:val="000000"/>
          <w:sz w:val="28"/>
        </w:rPr>
        <w:t>
      По усмотрению организации послесреднего образования профессиональная практика интегрируется в профессиональные модули.";</w:t>
      </w:r>
    </w:p>
    <w:bookmarkEnd w:id="194"/>
    <w:bookmarkStart w:name="z229" w:id="1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высшего образования, утвержденного указанным приказом:</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 изложить в следующей редакции:</w:t>
      </w:r>
    </w:p>
    <w:bookmarkStart w:name="z231" w:id="196"/>
    <w:p>
      <w:pPr>
        <w:spacing w:after="0"/>
        <w:ind w:left="0"/>
        <w:jc w:val="both"/>
      </w:pPr>
      <w:r>
        <w:rPr>
          <w:rFonts w:ascii="Times New Roman"/>
          <w:b w:val="false"/>
          <w:i w:val="false"/>
          <w:color w:val="000000"/>
          <w:sz w:val="28"/>
        </w:rPr>
        <w:t>
      "5) дипломная работа – выпускная работа, представляющая собой обобщение результатов самостоятельного изучения студентом актуальной проблемы соответствующей профилю образовательной программы;</w:t>
      </w:r>
    </w:p>
    <w:bookmarkEnd w:id="196"/>
    <w:bookmarkStart w:name="z232" w:id="197"/>
    <w:p>
      <w:pPr>
        <w:spacing w:after="0"/>
        <w:ind w:left="0"/>
        <w:jc w:val="both"/>
      </w:pPr>
      <w:r>
        <w:rPr>
          <w:rFonts w:ascii="Times New Roman"/>
          <w:b w:val="false"/>
          <w:i w:val="false"/>
          <w:color w:val="000000"/>
          <w:sz w:val="28"/>
        </w:rPr>
        <w:t>
      дополнить подпунктом 5-1) пункта 2 следующего содержания:</w:t>
      </w:r>
    </w:p>
    <w:bookmarkEnd w:id="197"/>
    <w:bookmarkStart w:name="z233" w:id="198"/>
    <w:p>
      <w:pPr>
        <w:spacing w:after="0"/>
        <w:ind w:left="0"/>
        <w:jc w:val="both"/>
      </w:pPr>
      <w:r>
        <w:rPr>
          <w:rFonts w:ascii="Times New Roman"/>
          <w:b w:val="false"/>
          <w:i w:val="false"/>
          <w:color w:val="000000"/>
          <w:sz w:val="28"/>
        </w:rPr>
        <w:t>
      "5-1) дипломный проект – выпускная работа студента, представляющая собой самостоятельное решение прикладных задач, соответствующих профилю образовательной программы, выполненное с применением проектных подходов и (или) в виде подготовки бизнес-проектов, модели, а также проектов творческого характера и других проектов;";</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35" w:id="199"/>
    <w:p>
      <w:pPr>
        <w:spacing w:after="0"/>
        <w:ind w:left="0"/>
        <w:jc w:val="both"/>
      </w:pPr>
      <w:r>
        <w:rPr>
          <w:rFonts w:ascii="Times New Roman"/>
          <w:b w:val="false"/>
          <w:i w:val="false"/>
          <w:color w:val="000000"/>
          <w:sz w:val="28"/>
        </w:rPr>
        <w:t xml:space="preserve">
      "3. Содержание образовательной программы высшего образования состоит из дисциплин трех циклов – общеобразовательные дисциплины (далее – ООД), базовые дисциплины (далее – БД) и профилирующие дисциплины (далее – ПД) и приведено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ГОСО.</w:t>
      </w:r>
    </w:p>
    <w:bookmarkEnd w:id="199"/>
    <w:bookmarkStart w:name="z236" w:id="200"/>
    <w:p>
      <w:pPr>
        <w:spacing w:after="0"/>
        <w:ind w:left="0"/>
        <w:jc w:val="both"/>
      </w:pPr>
      <w:r>
        <w:rPr>
          <w:rFonts w:ascii="Times New Roman"/>
          <w:b w:val="false"/>
          <w:i w:val="false"/>
          <w:color w:val="000000"/>
          <w:sz w:val="28"/>
        </w:rPr>
        <w:t xml:space="preserve">
      Цикл ООД включает дисциплины обязательного компонента (далее – ОК), вузовского компонента (далее – ВК) и (или) компонента по выбору (далее – КВ). Циклы БД и ПД включают дисциплины ВК и КВ. </w:t>
      </w:r>
    </w:p>
    <w:bookmarkEnd w:id="200"/>
    <w:bookmarkStart w:name="z237" w:id="201"/>
    <w:p>
      <w:pPr>
        <w:spacing w:after="0"/>
        <w:ind w:left="0"/>
        <w:jc w:val="both"/>
      </w:pPr>
      <w:r>
        <w:rPr>
          <w:rFonts w:ascii="Times New Roman"/>
          <w:b w:val="false"/>
          <w:i w:val="false"/>
          <w:color w:val="000000"/>
          <w:sz w:val="28"/>
        </w:rPr>
        <w:t xml:space="preserve">
      В ВСУЗах цикл ООД состоит из дисциплин обязательного и вузовского компонентов, циклы БД и ПД из дисциплин вузовского компонента, структура которых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ГОСО.";</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39" w:id="202"/>
    <w:p>
      <w:pPr>
        <w:spacing w:after="0"/>
        <w:ind w:left="0"/>
        <w:jc w:val="both"/>
      </w:pPr>
      <w:r>
        <w:rPr>
          <w:rFonts w:ascii="Times New Roman"/>
          <w:b w:val="false"/>
          <w:i w:val="false"/>
          <w:color w:val="000000"/>
          <w:sz w:val="28"/>
        </w:rPr>
        <w:t>
      "6. Объем цикла ООД составляет 56 академических кредитов. Из них 51 академических кредита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культура, Модуль социально-политических знаний (политология, социология, культурология, психология).</w:t>
      </w:r>
    </w:p>
    <w:bookmarkEnd w:id="202"/>
    <w:bookmarkStart w:name="z240" w:id="203"/>
    <w:p>
      <w:pPr>
        <w:spacing w:after="0"/>
        <w:ind w:left="0"/>
        <w:jc w:val="both"/>
      </w:pPr>
      <w:r>
        <w:rPr>
          <w:rFonts w:ascii="Times New Roman"/>
          <w:b w:val="false"/>
          <w:i w:val="false"/>
          <w:color w:val="000000"/>
          <w:sz w:val="28"/>
        </w:rPr>
        <w:t>
      При этом обучающиеся ВУЗов всех специальностей и (или) направлении подготовки кадров на уровне бакалавриата сдают государственный экзамен по дисциплине "Современная история Казахстана" по ее завершению, в том же академическом периоде.</w:t>
      </w:r>
    </w:p>
    <w:bookmarkEnd w:id="203"/>
    <w:bookmarkStart w:name="z241" w:id="204"/>
    <w:p>
      <w:pPr>
        <w:spacing w:after="0"/>
        <w:ind w:left="0"/>
        <w:jc w:val="both"/>
      </w:pPr>
      <w:r>
        <w:rPr>
          <w:rFonts w:ascii="Times New Roman"/>
          <w:b w:val="false"/>
          <w:i w:val="false"/>
          <w:color w:val="000000"/>
          <w:sz w:val="28"/>
        </w:rPr>
        <w:t>
      Дисциплины обязательного компонента цикла ООД:</w:t>
      </w:r>
    </w:p>
    <w:bookmarkEnd w:id="204"/>
    <w:bookmarkStart w:name="z242" w:id="205"/>
    <w:p>
      <w:pPr>
        <w:spacing w:after="0"/>
        <w:ind w:left="0"/>
        <w:jc w:val="both"/>
      </w:pPr>
      <w:r>
        <w:rPr>
          <w:rFonts w:ascii="Times New Roman"/>
          <w:b w:val="false"/>
          <w:i w:val="false"/>
          <w:color w:val="000000"/>
          <w:sz w:val="28"/>
        </w:rPr>
        <w:t>
      1) направлены на формирование мировоззренческой, гражданской и нравственной позиций будущего специалиста, конкурентоспособного на основе владения информационно-коммуникационными технологиями, выстраивания программ коммуникации на государственном, русском и иностранном языках, ориентации на здоровый образ жизни, самосовершенствование и профессиональный успех;</w:t>
      </w:r>
    </w:p>
    <w:bookmarkEnd w:id="205"/>
    <w:bookmarkStart w:name="z243" w:id="206"/>
    <w:p>
      <w:pPr>
        <w:spacing w:after="0"/>
        <w:ind w:left="0"/>
        <w:jc w:val="both"/>
      </w:pPr>
      <w:r>
        <w:rPr>
          <w:rFonts w:ascii="Times New Roman"/>
          <w:b w:val="false"/>
          <w:i w:val="false"/>
          <w:color w:val="000000"/>
          <w:sz w:val="28"/>
        </w:rPr>
        <w:t>
      2) формируют систему общих компетенций, обеспечивающих социально-культурное развитие личности будущего специалиста на основе сформированности его мировоззренческой, гражданской и нравственной позиций;</w:t>
      </w:r>
    </w:p>
    <w:bookmarkEnd w:id="206"/>
    <w:bookmarkStart w:name="z244" w:id="207"/>
    <w:p>
      <w:pPr>
        <w:spacing w:after="0"/>
        <w:ind w:left="0"/>
        <w:jc w:val="both"/>
      </w:pPr>
      <w:r>
        <w:rPr>
          <w:rFonts w:ascii="Times New Roman"/>
          <w:b w:val="false"/>
          <w:i w:val="false"/>
          <w:color w:val="000000"/>
          <w:sz w:val="28"/>
        </w:rPr>
        <w:t>
      3) развивают способности к межличностному социальному и профессиональному общению на государственном, русском и иностранном языках;</w:t>
      </w:r>
    </w:p>
    <w:bookmarkEnd w:id="207"/>
    <w:bookmarkStart w:name="z245" w:id="208"/>
    <w:p>
      <w:pPr>
        <w:spacing w:after="0"/>
        <w:ind w:left="0"/>
        <w:jc w:val="both"/>
      </w:pPr>
      <w:r>
        <w:rPr>
          <w:rFonts w:ascii="Times New Roman"/>
          <w:b w:val="false"/>
          <w:i w:val="false"/>
          <w:color w:val="000000"/>
          <w:sz w:val="28"/>
        </w:rPr>
        <w:t>
      4) способствуют развитию информационной грамотности через овладение и использование современных информационно-коммуникационных технологий во всех сферах своей жизни и деятельности;</w:t>
      </w:r>
    </w:p>
    <w:bookmarkEnd w:id="208"/>
    <w:bookmarkStart w:name="z246" w:id="209"/>
    <w:p>
      <w:pPr>
        <w:spacing w:after="0"/>
        <w:ind w:left="0"/>
        <w:jc w:val="both"/>
      </w:pPr>
      <w:r>
        <w:rPr>
          <w:rFonts w:ascii="Times New Roman"/>
          <w:b w:val="false"/>
          <w:i w:val="false"/>
          <w:color w:val="000000"/>
          <w:sz w:val="28"/>
        </w:rPr>
        <w:t>
      5) формируют навыки саморазвития и образования в течение всей жизни;</w:t>
      </w:r>
    </w:p>
    <w:bookmarkEnd w:id="209"/>
    <w:bookmarkStart w:name="z247" w:id="210"/>
    <w:p>
      <w:pPr>
        <w:spacing w:after="0"/>
        <w:ind w:left="0"/>
        <w:jc w:val="both"/>
      </w:pPr>
      <w:r>
        <w:rPr>
          <w:rFonts w:ascii="Times New Roman"/>
          <w:b w:val="false"/>
          <w:i w:val="false"/>
          <w:color w:val="000000"/>
          <w:sz w:val="28"/>
        </w:rPr>
        <w:t>
      6) формируют личность, способную к мобильности в современном мире, критическому мышлению и физическому самосовершенствованию.";</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249" w:id="211"/>
    <w:p>
      <w:pPr>
        <w:spacing w:after="0"/>
        <w:ind w:left="0"/>
        <w:jc w:val="both"/>
      </w:pPr>
      <w:r>
        <w:rPr>
          <w:rFonts w:ascii="Times New Roman"/>
          <w:b w:val="false"/>
          <w:i w:val="false"/>
          <w:color w:val="000000"/>
          <w:sz w:val="28"/>
        </w:rPr>
        <w:t>
      "11. Цикл БД включает изучение учебных дисциплин и прохождение профессиональной практики и составляет не менее 112 академических кредитов.</w:t>
      </w:r>
    </w:p>
    <w:bookmarkEnd w:id="211"/>
    <w:bookmarkStart w:name="z250" w:id="212"/>
    <w:p>
      <w:pPr>
        <w:spacing w:after="0"/>
        <w:ind w:left="0"/>
        <w:jc w:val="both"/>
      </w:pPr>
      <w:r>
        <w:rPr>
          <w:rFonts w:ascii="Times New Roman"/>
          <w:b w:val="false"/>
          <w:i w:val="false"/>
          <w:color w:val="000000"/>
          <w:sz w:val="28"/>
        </w:rPr>
        <w:t>
      Для ВСУЗов цикл БД составляет не более 112 академических кредитов в общем объеме образовательной программы высшего образования. В цикл БД входят все виды практик (профессиональная практика, учебная практика, войсковая стажировка, боевая подготовка и другие).</w:t>
      </w:r>
    </w:p>
    <w:bookmarkEnd w:id="212"/>
    <w:bookmarkStart w:name="z251" w:id="213"/>
    <w:p>
      <w:pPr>
        <w:spacing w:after="0"/>
        <w:ind w:left="0"/>
        <w:jc w:val="both"/>
      </w:pPr>
      <w:r>
        <w:rPr>
          <w:rFonts w:ascii="Times New Roman"/>
          <w:b w:val="false"/>
          <w:i w:val="false"/>
          <w:color w:val="000000"/>
          <w:sz w:val="28"/>
        </w:rPr>
        <w:t>
      12. Цикл ПД включает учебные дисциплины и виды профессиональных практик, объем которых составляет не менее 60 академических кредитов в общем объеме образовательной программы высшего образования.</w:t>
      </w:r>
    </w:p>
    <w:bookmarkEnd w:id="213"/>
    <w:bookmarkStart w:name="z252" w:id="214"/>
    <w:p>
      <w:pPr>
        <w:spacing w:after="0"/>
        <w:ind w:left="0"/>
        <w:jc w:val="both"/>
      </w:pPr>
      <w:r>
        <w:rPr>
          <w:rFonts w:ascii="Times New Roman"/>
          <w:b w:val="false"/>
          <w:i w:val="false"/>
          <w:color w:val="000000"/>
          <w:sz w:val="28"/>
        </w:rPr>
        <w:t>
      В ВСУЗах объем цикла ПД составляет не менее 60 академических кредитов в общем объеме образовательной программы высшего образования.</w:t>
      </w:r>
    </w:p>
    <w:bookmarkEnd w:id="214"/>
    <w:bookmarkStart w:name="z253" w:id="215"/>
    <w:p>
      <w:pPr>
        <w:spacing w:after="0"/>
        <w:ind w:left="0"/>
        <w:jc w:val="both"/>
      </w:pPr>
      <w:r>
        <w:rPr>
          <w:rFonts w:ascii="Times New Roman"/>
          <w:b w:val="false"/>
          <w:i w:val="false"/>
          <w:color w:val="000000"/>
          <w:sz w:val="28"/>
        </w:rPr>
        <w:t xml:space="preserve">
      13. Программы дисциплин и модулей циклов БД и ПД имеют междисциплинарный и мультидисциплинарный характер, обеспечивающий подготовку кадров на стыке ряда областей знаний. </w:t>
      </w:r>
    </w:p>
    <w:bookmarkEnd w:id="215"/>
    <w:bookmarkStart w:name="z254" w:id="216"/>
    <w:p>
      <w:pPr>
        <w:spacing w:after="0"/>
        <w:ind w:left="0"/>
        <w:jc w:val="both"/>
      </w:pPr>
      <w:r>
        <w:rPr>
          <w:rFonts w:ascii="Times New Roman"/>
          <w:b w:val="false"/>
          <w:i w:val="false"/>
          <w:color w:val="000000"/>
          <w:sz w:val="28"/>
        </w:rPr>
        <w:t>
      Обучающийся при определении индивидуальной траектории обучения в рамках вузовского компонента и (или) компонента по выбору выбирает дисциплины по основной образовательной программе (Major) и (или) по дополнительной образовательной программе (Minor).</w:t>
      </w:r>
    </w:p>
    <w:bookmarkEnd w:id="216"/>
    <w:bookmarkStart w:name="z255" w:id="217"/>
    <w:p>
      <w:pPr>
        <w:spacing w:after="0"/>
        <w:ind w:left="0"/>
        <w:jc w:val="both"/>
      </w:pPr>
      <w:r>
        <w:rPr>
          <w:rFonts w:ascii="Times New Roman"/>
          <w:b w:val="false"/>
          <w:i w:val="false"/>
          <w:color w:val="000000"/>
          <w:sz w:val="28"/>
        </w:rPr>
        <w:t>
      14. Итоговая аттестация составляет не менее 12 академических кредитов в общем объеме образовательной программы высшего образования и проводится в форме написания и защиты дипломной работы или дипломного проекта.</w:t>
      </w:r>
    </w:p>
    <w:bookmarkEnd w:id="217"/>
    <w:bookmarkStart w:name="z256" w:id="218"/>
    <w:p>
      <w:pPr>
        <w:spacing w:after="0"/>
        <w:ind w:left="0"/>
        <w:jc w:val="both"/>
      </w:pPr>
      <w:r>
        <w:rPr>
          <w:rFonts w:ascii="Times New Roman"/>
          <w:b w:val="false"/>
          <w:i w:val="false"/>
          <w:color w:val="000000"/>
          <w:sz w:val="28"/>
        </w:rPr>
        <w:t>
      При этом вместо дипломной работы или дипломного проекта сдается два комплексных экзамена для следующих категорий лиц:</w:t>
      </w:r>
    </w:p>
    <w:bookmarkEnd w:id="218"/>
    <w:bookmarkStart w:name="z257" w:id="219"/>
    <w:p>
      <w:pPr>
        <w:spacing w:after="0"/>
        <w:ind w:left="0"/>
        <w:jc w:val="both"/>
      </w:pPr>
      <w:r>
        <w:rPr>
          <w:rFonts w:ascii="Times New Roman"/>
          <w:b w:val="false"/>
          <w:i w:val="false"/>
          <w:color w:val="000000"/>
          <w:sz w:val="28"/>
        </w:rPr>
        <w:t>
      1) находящихся на длительном лечении в стационаре по состоянию здоровья;</w:t>
      </w:r>
    </w:p>
    <w:bookmarkEnd w:id="219"/>
    <w:bookmarkStart w:name="z258" w:id="220"/>
    <w:p>
      <w:pPr>
        <w:spacing w:after="0"/>
        <w:ind w:left="0"/>
        <w:jc w:val="both"/>
      </w:pPr>
      <w:r>
        <w:rPr>
          <w:rFonts w:ascii="Times New Roman"/>
          <w:b w:val="false"/>
          <w:i w:val="false"/>
          <w:color w:val="000000"/>
          <w:sz w:val="28"/>
        </w:rPr>
        <w:t>
      2) с особыми образовательными потребностями, в том числе дети-инвалиды, инвалиды с детства, инвалиды I группы;</w:t>
      </w:r>
    </w:p>
    <w:bookmarkEnd w:id="220"/>
    <w:bookmarkStart w:name="z259" w:id="221"/>
    <w:p>
      <w:pPr>
        <w:spacing w:after="0"/>
        <w:ind w:left="0"/>
        <w:jc w:val="both"/>
      </w:pPr>
      <w:r>
        <w:rPr>
          <w:rFonts w:ascii="Times New Roman"/>
          <w:b w:val="false"/>
          <w:i w:val="false"/>
          <w:color w:val="000000"/>
          <w:sz w:val="28"/>
        </w:rPr>
        <w:t>
      3) беременные или воспитывающие детей в возрасте до 2-х лет;</w:t>
      </w:r>
    </w:p>
    <w:bookmarkEnd w:id="221"/>
    <w:bookmarkStart w:name="z260" w:id="222"/>
    <w:p>
      <w:pPr>
        <w:spacing w:after="0"/>
        <w:ind w:left="0"/>
        <w:jc w:val="both"/>
      </w:pPr>
      <w:r>
        <w:rPr>
          <w:rFonts w:ascii="Times New Roman"/>
          <w:b w:val="false"/>
          <w:i w:val="false"/>
          <w:color w:val="000000"/>
          <w:sz w:val="28"/>
        </w:rPr>
        <w:t>
      4) студенты заочной формы обучения, которые находятся на доучивании.</w:t>
      </w:r>
    </w:p>
    <w:bookmarkEnd w:id="222"/>
    <w:bookmarkStart w:name="z261" w:id="223"/>
    <w:p>
      <w:pPr>
        <w:spacing w:after="0"/>
        <w:ind w:left="0"/>
        <w:jc w:val="both"/>
      </w:pPr>
      <w:r>
        <w:rPr>
          <w:rFonts w:ascii="Times New Roman"/>
          <w:b w:val="false"/>
          <w:i w:val="false"/>
          <w:color w:val="000000"/>
          <w:sz w:val="28"/>
        </w:rPr>
        <w:t>
      Для сдачи комплексного экзамена обучающийся пишет заявление на имя руководителя ВУЗа и представляет соответствующий документ.</w:t>
      </w:r>
    </w:p>
    <w:bookmarkEnd w:id="223"/>
    <w:bookmarkStart w:name="z262" w:id="224"/>
    <w:p>
      <w:pPr>
        <w:spacing w:after="0"/>
        <w:ind w:left="0"/>
        <w:jc w:val="both"/>
      </w:pPr>
      <w:r>
        <w:rPr>
          <w:rFonts w:ascii="Times New Roman"/>
          <w:b w:val="false"/>
          <w:i w:val="false"/>
          <w:color w:val="000000"/>
          <w:sz w:val="28"/>
        </w:rPr>
        <w:t xml:space="preserve">
      Программа комплексного экзамена отражает интегрированные знания и ключевые компетенции, отвечающим требованиям рынка труда в соответствии с образовательной программой высшего образования. </w:t>
      </w:r>
    </w:p>
    <w:bookmarkEnd w:id="224"/>
    <w:bookmarkStart w:name="z263" w:id="225"/>
    <w:p>
      <w:pPr>
        <w:spacing w:after="0"/>
        <w:ind w:left="0"/>
        <w:jc w:val="both"/>
      </w:pPr>
      <w:r>
        <w:rPr>
          <w:rFonts w:ascii="Times New Roman"/>
          <w:b w:val="false"/>
          <w:i w:val="false"/>
          <w:color w:val="000000"/>
          <w:sz w:val="28"/>
        </w:rPr>
        <w:t>
      Руководство дипломными работами или проектами осуществляется преподавателями по профилю и (или) специалистами, соответствующими 8 уровню Национальной рамки квалификации со стажем работы не менее 3 лет.</w:t>
      </w:r>
    </w:p>
    <w:bookmarkEnd w:id="225"/>
    <w:bookmarkStart w:name="z264" w:id="226"/>
    <w:p>
      <w:pPr>
        <w:spacing w:after="0"/>
        <w:ind w:left="0"/>
        <w:jc w:val="both"/>
      </w:pPr>
      <w:r>
        <w:rPr>
          <w:rFonts w:ascii="Times New Roman"/>
          <w:b w:val="false"/>
          <w:i w:val="false"/>
          <w:color w:val="000000"/>
          <w:sz w:val="28"/>
        </w:rPr>
        <w:t>
      15. В ВСУЗах итоговая аттестация проводится в форме защиты дипломной работы (проекта), подготовки и сдачи комплексного экзамена и(или) экзамена по дисциплине "Физическая подготовка", либо в форме сдачи комплексного государственного экзамена, государственных экзаменов по двум базовым и(или) профилирующим дисциплинам, и(или) экзамена по дисциплине "Физическая подготовка".</w:t>
      </w:r>
    </w:p>
    <w:bookmarkEnd w:id="226"/>
    <w:bookmarkStart w:name="z265" w:id="227"/>
    <w:p>
      <w:pPr>
        <w:spacing w:after="0"/>
        <w:ind w:left="0"/>
        <w:jc w:val="both"/>
      </w:pPr>
      <w:r>
        <w:rPr>
          <w:rFonts w:ascii="Times New Roman"/>
          <w:b w:val="false"/>
          <w:i w:val="false"/>
          <w:color w:val="000000"/>
          <w:sz w:val="28"/>
        </w:rPr>
        <w:t>
      В ВСУЗах формы проведения итоговой аттестации определяются Правилами текущего контроля успеваемости, промежуточной и итоговой аттестации обучающихся, утверждаемых государственными органами, в ведении которых находятся ВСУЗы.</w:t>
      </w:r>
    </w:p>
    <w:bookmarkEnd w:id="227"/>
    <w:bookmarkStart w:name="z266" w:id="228"/>
    <w:p>
      <w:pPr>
        <w:spacing w:after="0"/>
        <w:ind w:left="0"/>
        <w:jc w:val="both"/>
      </w:pPr>
      <w:r>
        <w:rPr>
          <w:rFonts w:ascii="Times New Roman"/>
          <w:b w:val="false"/>
          <w:i w:val="false"/>
          <w:color w:val="000000"/>
          <w:sz w:val="28"/>
        </w:rPr>
        <w:t>
      16. Целью итоговой аттестации является оценка результатов обучения и освоенных компетенций, достигнутых по завершению изучения образовательной программы высшего образования.";</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268" w:id="229"/>
    <w:p>
      <w:pPr>
        <w:spacing w:after="0"/>
        <w:ind w:left="0"/>
        <w:jc w:val="both"/>
      </w:pPr>
      <w:r>
        <w:rPr>
          <w:rFonts w:ascii="Times New Roman"/>
          <w:b w:val="false"/>
          <w:i w:val="false"/>
          <w:color w:val="000000"/>
          <w:sz w:val="28"/>
        </w:rPr>
        <w:t>
      "28. Полная учебная нагрузка одного учебного года, как правило, составляет 60 академических кредитов или 1800 академических часов.</w:t>
      </w:r>
    </w:p>
    <w:bookmarkEnd w:id="229"/>
    <w:bookmarkStart w:name="z269" w:id="230"/>
    <w:p>
      <w:pPr>
        <w:spacing w:after="0"/>
        <w:ind w:left="0"/>
        <w:jc w:val="both"/>
      </w:pPr>
      <w:r>
        <w:rPr>
          <w:rFonts w:ascii="Times New Roman"/>
          <w:b w:val="false"/>
          <w:i w:val="false"/>
          <w:color w:val="000000"/>
          <w:sz w:val="28"/>
        </w:rPr>
        <w:t>
      ВУЗ самостоятельно распределяет объем академических кредитов по семестрам (триместрам, кварталам).</w:t>
      </w:r>
    </w:p>
    <w:bookmarkEnd w:id="230"/>
    <w:bookmarkStart w:name="z270" w:id="231"/>
    <w:p>
      <w:pPr>
        <w:spacing w:after="0"/>
        <w:ind w:left="0"/>
        <w:jc w:val="both"/>
      </w:pPr>
      <w:r>
        <w:rPr>
          <w:rFonts w:ascii="Times New Roman"/>
          <w:b w:val="false"/>
          <w:i w:val="false"/>
          <w:color w:val="000000"/>
          <w:sz w:val="28"/>
        </w:rPr>
        <w:t>
      В ВСУЗах полная учебная нагрузка одного учебного года составляет не менее 60 академических кредитов. При этом в течение одного семестра обучающийся осваивает не менее 20 академических кредитов.";</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272" w:id="232"/>
    <w:p>
      <w:pPr>
        <w:spacing w:after="0"/>
        <w:ind w:left="0"/>
        <w:jc w:val="both"/>
      </w:pPr>
      <w:r>
        <w:rPr>
          <w:rFonts w:ascii="Times New Roman"/>
          <w:b w:val="false"/>
          <w:i w:val="false"/>
          <w:color w:val="000000"/>
          <w:sz w:val="28"/>
        </w:rPr>
        <w:t>
      "31. 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 включая все виды учебной деятельности студента.</w:t>
      </w:r>
    </w:p>
    <w:bookmarkEnd w:id="232"/>
    <w:bookmarkStart w:name="z273" w:id="233"/>
    <w:p>
      <w:pPr>
        <w:spacing w:after="0"/>
        <w:ind w:left="0"/>
        <w:jc w:val="both"/>
      </w:pPr>
      <w:r>
        <w:rPr>
          <w:rFonts w:ascii="Times New Roman"/>
          <w:b w:val="false"/>
          <w:i w:val="false"/>
          <w:color w:val="000000"/>
          <w:sz w:val="28"/>
        </w:rPr>
        <w:t>
      С учетом специфики образовательных программ высшего образования по направлениям подготовки "Ветеринария", "Здравоохранение", а также образовательные программы в сфере архитектуры и дизайна основным критерием завершенности обучения является освоение студентом не менее 300 академических кредитов.</w:t>
      </w:r>
    </w:p>
    <w:bookmarkEnd w:id="233"/>
    <w:bookmarkStart w:name="z274" w:id="234"/>
    <w:p>
      <w:pPr>
        <w:spacing w:after="0"/>
        <w:ind w:left="0"/>
        <w:jc w:val="both"/>
      </w:pPr>
      <w:r>
        <w:rPr>
          <w:rFonts w:ascii="Times New Roman"/>
          <w:b w:val="false"/>
          <w:i w:val="false"/>
          <w:color w:val="000000"/>
          <w:sz w:val="28"/>
        </w:rPr>
        <w:t xml:space="preserve">
      32. Количество академических кредитов и необходимый объем образовательной программы высшего образования студентам, поступившим на базе программы технического и профессионального или программы послесреднего, или программы высшего образования, или на базе программы общего среднего образования для обучения по сокращенным образовательным программам высшего образования определяется ВУЗом самостоятельно с учетом признания ранее достигнутых результатов обучения формального и неформального образования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сентября 2018 года № 508 "Об утверждении Правил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(зарегистрирован в Реестре государственной регистрации нормативных правовых актов под № 17588).";</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276" w:id="235"/>
    <w:p>
      <w:pPr>
        <w:spacing w:after="0"/>
        <w:ind w:left="0"/>
        <w:jc w:val="both"/>
      </w:pPr>
      <w:r>
        <w:rPr>
          <w:rFonts w:ascii="Times New Roman"/>
          <w:b w:val="false"/>
          <w:i w:val="false"/>
          <w:color w:val="000000"/>
          <w:sz w:val="28"/>
        </w:rPr>
        <w:t>
      "35. Дескрипторы отражают результаты обучения, характеризующие способности студентов:</w:t>
      </w:r>
    </w:p>
    <w:bookmarkEnd w:id="235"/>
    <w:bookmarkStart w:name="z277" w:id="236"/>
    <w:p>
      <w:pPr>
        <w:spacing w:after="0"/>
        <w:ind w:left="0"/>
        <w:jc w:val="both"/>
      </w:pPr>
      <w:r>
        <w:rPr>
          <w:rFonts w:ascii="Times New Roman"/>
          <w:b w:val="false"/>
          <w:i w:val="false"/>
          <w:color w:val="000000"/>
          <w:sz w:val="28"/>
        </w:rPr>
        <w:t>
      1) демонстрировать знания и понимание в изучаемой области, основанные на передовых знаниях в изучаемой области;</w:t>
      </w:r>
    </w:p>
    <w:bookmarkEnd w:id="236"/>
    <w:bookmarkStart w:name="z278" w:id="237"/>
    <w:p>
      <w:pPr>
        <w:spacing w:after="0"/>
        <w:ind w:left="0"/>
        <w:jc w:val="both"/>
      </w:pPr>
      <w:r>
        <w:rPr>
          <w:rFonts w:ascii="Times New Roman"/>
          <w:b w:val="false"/>
          <w:i w:val="false"/>
          <w:color w:val="000000"/>
          <w:sz w:val="28"/>
        </w:rPr>
        <w:t>
      2) применять знания и понимания на профессиональном уровне, формулировать аргументы и решать проблемы изучаемой области;</w:t>
      </w:r>
    </w:p>
    <w:bookmarkEnd w:id="237"/>
    <w:bookmarkStart w:name="z279" w:id="238"/>
    <w:p>
      <w:pPr>
        <w:spacing w:after="0"/>
        <w:ind w:left="0"/>
        <w:jc w:val="both"/>
      </w:pPr>
      <w:r>
        <w:rPr>
          <w:rFonts w:ascii="Times New Roman"/>
          <w:b w:val="false"/>
          <w:i w:val="false"/>
          <w:color w:val="000000"/>
          <w:sz w:val="28"/>
        </w:rPr>
        <w:t xml:space="preserve">
      3) осуществлять сбор и интерпретацию информации для формирования суждений с учетом социальных, этических и научных соображений; </w:t>
      </w:r>
    </w:p>
    <w:bookmarkEnd w:id="238"/>
    <w:bookmarkStart w:name="z280" w:id="239"/>
    <w:p>
      <w:pPr>
        <w:spacing w:after="0"/>
        <w:ind w:left="0"/>
        <w:jc w:val="both"/>
      </w:pPr>
      <w:r>
        <w:rPr>
          <w:rFonts w:ascii="Times New Roman"/>
          <w:b w:val="false"/>
          <w:i w:val="false"/>
          <w:color w:val="000000"/>
          <w:sz w:val="28"/>
        </w:rPr>
        <w:t>
      4) применять теоретические и практические знания для решения учебно-практических и профессиональных задач в изучаемой области;</w:t>
      </w:r>
    </w:p>
    <w:bookmarkEnd w:id="239"/>
    <w:bookmarkStart w:name="z281" w:id="240"/>
    <w:p>
      <w:pPr>
        <w:spacing w:after="0"/>
        <w:ind w:left="0"/>
        <w:jc w:val="both"/>
      </w:pPr>
      <w:r>
        <w:rPr>
          <w:rFonts w:ascii="Times New Roman"/>
          <w:b w:val="false"/>
          <w:i w:val="false"/>
          <w:color w:val="000000"/>
          <w:sz w:val="28"/>
        </w:rPr>
        <w:t>
      5) навыки обучения, необходимые для самостоятельного продолжения дальнейшего обучения в изучаемой области;</w:t>
      </w:r>
    </w:p>
    <w:bookmarkEnd w:id="240"/>
    <w:bookmarkStart w:name="z282" w:id="241"/>
    <w:p>
      <w:pPr>
        <w:spacing w:after="0"/>
        <w:ind w:left="0"/>
        <w:jc w:val="both"/>
      </w:pPr>
      <w:r>
        <w:rPr>
          <w:rFonts w:ascii="Times New Roman"/>
          <w:b w:val="false"/>
          <w:i w:val="false"/>
          <w:color w:val="000000"/>
          <w:sz w:val="28"/>
        </w:rPr>
        <w:t>
      6) знать методы научных исследований и академического письма и применять их в изучаемой области;</w:t>
      </w:r>
    </w:p>
    <w:bookmarkEnd w:id="241"/>
    <w:bookmarkStart w:name="z283" w:id="242"/>
    <w:p>
      <w:pPr>
        <w:spacing w:after="0"/>
        <w:ind w:left="0"/>
        <w:jc w:val="both"/>
      </w:pPr>
      <w:r>
        <w:rPr>
          <w:rFonts w:ascii="Times New Roman"/>
          <w:b w:val="false"/>
          <w:i w:val="false"/>
          <w:color w:val="000000"/>
          <w:sz w:val="28"/>
        </w:rPr>
        <w:t>
      7) применять знания и понимание фактов, явлений, теорий и сложных зависимостей между ними в изучаемой области;</w:t>
      </w:r>
    </w:p>
    <w:bookmarkEnd w:id="242"/>
    <w:bookmarkStart w:name="z284" w:id="243"/>
    <w:p>
      <w:pPr>
        <w:spacing w:after="0"/>
        <w:ind w:left="0"/>
        <w:jc w:val="both"/>
      </w:pPr>
      <w:r>
        <w:rPr>
          <w:rFonts w:ascii="Times New Roman"/>
          <w:b w:val="false"/>
          <w:i w:val="false"/>
          <w:color w:val="000000"/>
          <w:sz w:val="28"/>
        </w:rPr>
        <w:t>
      8) понимать значение принципов и культуры академической честности.;</w:t>
      </w:r>
    </w:p>
    <w:bookmarkEnd w:id="243"/>
    <w:bookmarkStart w:name="z285" w:id="244"/>
    <w:p>
      <w:pPr>
        <w:spacing w:after="0"/>
        <w:ind w:left="0"/>
        <w:jc w:val="both"/>
      </w:pPr>
      <w:r>
        <w:rPr>
          <w:rFonts w:ascii="Times New Roman"/>
          <w:b w:val="false"/>
          <w:i w:val="false"/>
          <w:color w:val="000000"/>
          <w:sz w:val="28"/>
        </w:rPr>
        <w:t>
      36. Лицам, завершившим обучение по образовательной программе высшего образования и успешно прошедшим итоговую аттестацию, присуждается степень "бакалавр" и (или) присваивается соответствующая квалификация и выдается диплом о высшем образовании с приложением (транскрипт) и (или) общеевропейское приложение к диплому (Diploma Supplement (диплома саплэмент) бесплатно.";</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Государственному общеобязательному стандарту высшего образования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288" w:id="2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послевузовского образования, утвержденного указанным приказом:</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90" w:id="246"/>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послевузовского образования (далее – ГОСО) разработан в соответствии с </w:t>
      </w:r>
      <w:r>
        <w:rPr>
          <w:rFonts w:ascii="Times New Roman"/>
          <w:b w:val="false"/>
          <w:i w:val="false"/>
          <w:color w:val="000000"/>
          <w:sz w:val="28"/>
        </w:rPr>
        <w:t>подпунктами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и сроку обучения в организациях высшего и (или) послевузовского образования (далее - ВУЗ), в том числе в военных специальных учебных заведениях (далее – ВСУЗ), независимо от формы собственности и ведомственной подчиненности. В организациях образования при Президенте Республики Казахстан, при Верховном Суде Республики Казахстан содержание образования и технологии обучения определяются самостоятельно в соответствии особым статусом, в том числе для обучающихся в рамках государственного образовательного заказа.";</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 изложить в следующей редакции:</w:t>
      </w:r>
    </w:p>
    <w:bookmarkStart w:name="z292" w:id="247"/>
    <w:p>
      <w:pPr>
        <w:spacing w:after="0"/>
        <w:ind w:left="0"/>
        <w:jc w:val="both"/>
      </w:pPr>
      <w:r>
        <w:rPr>
          <w:rFonts w:ascii="Times New Roman"/>
          <w:b w:val="false"/>
          <w:i w:val="false"/>
          <w:color w:val="000000"/>
          <w:sz w:val="28"/>
        </w:rPr>
        <w:t>
      7) программа DBA (далее – программа DBA (ДиБиЭй)) – образовательная программа послевузовского образования, основанная на проведении проектной работы и прикладных исследований в бизнес-администрировании и направленная на подготовку управленческих кадров;</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2 изложить в следующей редакции:</w:t>
      </w:r>
    </w:p>
    <w:bookmarkStart w:name="z294" w:id="248"/>
    <w:p>
      <w:pPr>
        <w:spacing w:after="0"/>
        <w:ind w:left="0"/>
        <w:jc w:val="both"/>
      </w:pPr>
      <w:r>
        <w:rPr>
          <w:rFonts w:ascii="Times New Roman"/>
          <w:b w:val="false"/>
          <w:i w:val="false"/>
          <w:color w:val="000000"/>
          <w:sz w:val="28"/>
        </w:rPr>
        <w:t>
      10) докторская диссертация - научная работа докторанта,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либо изложены научно обоснованные технические, экономические или технологические решения;</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пункта 2 изложить в следующей редакции:</w:t>
      </w:r>
    </w:p>
    <w:bookmarkStart w:name="z296" w:id="249"/>
    <w:p>
      <w:pPr>
        <w:spacing w:after="0"/>
        <w:ind w:left="0"/>
        <w:jc w:val="both"/>
      </w:pPr>
      <w:r>
        <w:rPr>
          <w:rFonts w:ascii="Times New Roman"/>
          <w:b w:val="false"/>
          <w:i w:val="false"/>
          <w:color w:val="000000"/>
          <w:sz w:val="28"/>
        </w:rPr>
        <w:t>
      26) доктор делового администрирования – степень, присуждаемая лицам, освоившим программу DBA;</w:t>
      </w:r>
    </w:p>
    <w:bookmarkEnd w:id="249"/>
    <w:bookmarkStart w:name="z297" w:id="250"/>
    <w:p>
      <w:pPr>
        <w:spacing w:after="0"/>
        <w:ind w:left="0"/>
        <w:jc w:val="both"/>
      </w:pPr>
      <w:r>
        <w:rPr>
          <w:rFonts w:ascii="Times New Roman"/>
          <w:b w:val="false"/>
          <w:i w:val="false"/>
          <w:color w:val="000000"/>
          <w:sz w:val="28"/>
        </w:rPr>
        <w:t>
      дополнить подпунктом 28) следующего содержания:</w:t>
      </w:r>
    </w:p>
    <w:bookmarkEnd w:id="250"/>
    <w:bookmarkStart w:name="z298" w:id="251"/>
    <w:p>
      <w:pPr>
        <w:spacing w:after="0"/>
        <w:ind w:left="0"/>
        <w:jc w:val="both"/>
      </w:pPr>
      <w:r>
        <w:rPr>
          <w:rFonts w:ascii="Times New Roman"/>
          <w:b w:val="false"/>
          <w:i w:val="false"/>
          <w:color w:val="000000"/>
          <w:sz w:val="28"/>
        </w:rPr>
        <w:t>
      28) научное обоснование диссертационного исследования (research proposal (ресеч пропозал) – документ, подготовленный докторантом и утвержденный вузом в течение первого или второго годов обучения, включающий цель, задачи и методологию исследования, обзор литературы и ожидаемые результаты исследования.";</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00" w:id="252"/>
    <w:p>
      <w:pPr>
        <w:spacing w:after="0"/>
        <w:ind w:left="0"/>
        <w:jc w:val="both"/>
      </w:pPr>
      <w:r>
        <w:rPr>
          <w:rFonts w:ascii="Times New Roman"/>
          <w:b w:val="false"/>
          <w:i w:val="false"/>
          <w:color w:val="000000"/>
          <w:sz w:val="28"/>
        </w:rPr>
        <w:t>
      "6. В магистратуре научно-педагогического направления объем цикла БД составляет 35 академических кредитов в общем объеме образовательной программы магистратуры. Из них 20 академических кредитов отводится на ВК.</w:t>
      </w:r>
    </w:p>
    <w:bookmarkEnd w:id="252"/>
    <w:bookmarkStart w:name="z301" w:id="253"/>
    <w:p>
      <w:pPr>
        <w:spacing w:after="0"/>
        <w:ind w:left="0"/>
        <w:jc w:val="both"/>
      </w:pPr>
      <w:r>
        <w:rPr>
          <w:rFonts w:ascii="Times New Roman"/>
          <w:b w:val="false"/>
          <w:i w:val="false"/>
          <w:color w:val="000000"/>
          <w:sz w:val="28"/>
        </w:rPr>
        <w:t>
      В ВСУЗах в магистратуре научно-педагогического направления объем БД составляет не менее 16% от общего объема образовательной программы магистратуры.</w:t>
      </w:r>
    </w:p>
    <w:bookmarkEnd w:id="253"/>
    <w:bookmarkStart w:name="z302" w:id="254"/>
    <w:p>
      <w:pPr>
        <w:spacing w:after="0"/>
        <w:ind w:left="0"/>
        <w:jc w:val="both"/>
      </w:pPr>
      <w:r>
        <w:rPr>
          <w:rFonts w:ascii="Times New Roman"/>
          <w:b w:val="false"/>
          <w:i w:val="false"/>
          <w:color w:val="000000"/>
          <w:sz w:val="28"/>
        </w:rPr>
        <w:t>
      7. В магистратуре профильного направления объем цикла БД в общем объеме образовательной программы магистратуры составляет 10 академических кредитов (со сроком обучения 1 год) и 15 академических кредитов (со сроком обучения 1,5 года). Из них объем дисциплин ВК составляет 6 академических кредитов со сроками обучения 1 год и 1,5 года.</w:t>
      </w:r>
    </w:p>
    <w:bookmarkEnd w:id="254"/>
    <w:bookmarkStart w:name="z303" w:id="255"/>
    <w:p>
      <w:pPr>
        <w:spacing w:after="0"/>
        <w:ind w:left="0"/>
        <w:jc w:val="both"/>
      </w:pPr>
      <w:r>
        <w:rPr>
          <w:rFonts w:ascii="Times New Roman"/>
          <w:b w:val="false"/>
          <w:i w:val="false"/>
          <w:color w:val="000000"/>
          <w:sz w:val="28"/>
        </w:rPr>
        <w:t>
      В ВСУЗах в магистратуре профильного направления объем цикла БД составляет не менее 12% (со сроком обучения 1 год) и не менее 15% (со сроком обучения 1,5 года) от общего объема образовательной программы магистратуры.</w:t>
      </w:r>
    </w:p>
    <w:bookmarkEnd w:id="255"/>
    <w:bookmarkStart w:name="z304" w:id="256"/>
    <w:p>
      <w:pPr>
        <w:spacing w:after="0"/>
        <w:ind w:left="0"/>
        <w:jc w:val="both"/>
      </w:pPr>
      <w:r>
        <w:rPr>
          <w:rFonts w:ascii="Times New Roman"/>
          <w:b w:val="false"/>
          <w:i w:val="false"/>
          <w:color w:val="000000"/>
          <w:sz w:val="28"/>
        </w:rPr>
        <w:t>
      8. В магистратуре научно-педагогического направления объем цикла ПД составляет 49 академических кредитов в общем объеме образовательной программы магистратуры.</w:t>
      </w:r>
    </w:p>
    <w:bookmarkEnd w:id="256"/>
    <w:bookmarkStart w:name="z305" w:id="257"/>
    <w:p>
      <w:pPr>
        <w:spacing w:after="0"/>
        <w:ind w:left="0"/>
        <w:jc w:val="both"/>
      </w:pPr>
      <w:r>
        <w:rPr>
          <w:rFonts w:ascii="Times New Roman"/>
          <w:b w:val="false"/>
          <w:i w:val="false"/>
          <w:color w:val="000000"/>
          <w:sz w:val="28"/>
        </w:rPr>
        <w:t>
      В ВСУЗах объем цикла профилирующих дисциплин (ПД) в магистратуре научно-педагогического направления составляет не менее 46% от общего объема образовательной программы магистратуры.</w:t>
      </w:r>
    </w:p>
    <w:bookmarkEnd w:id="257"/>
    <w:bookmarkStart w:name="z306" w:id="258"/>
    <w:p>
      <w:pPr>
        <w:spacing w:after="0"/>
        <w:ind w:left="0"/>
        <w:jc w:val="both"/>
      </w:pPr>
      <w:r>
        <w:rPr>
          <w:rFonts w:ascii="Times New Roman"/>
          <w:b w:val="false"/>
          <w:i w:val="false"/>
          <w:color w:val="000000"/>
          <w:sz w:val="28"/>
        </w:rPr>
        <w:t>
      9. В магистратуре профильного направления объем цикла ПД составляет 25 академических кредитов (со сроком обучения 1 год) и 45 академических кредитов (со сроком обучения 1,5 года) в общем объеме образовательной программы магистратуры, которые распределяются между ВК и КВ самостоятельно ВУЗом.</w:t>
      </w:r>
    </w:p>
    <w:bookmarkEnd w:id="258"/>
    <w:bookmarkStart w:name="z307" w:id="259"/>
    <w:p>
      <w:pPr>
        <w:spacing w:after="0"/>
        <w:ind w:left="0"/>
        <w:jc w:val="both"/>
      </w:pPr>
      <w:r>
        <w:rPr>
          <w:rFonts w:ascii="Times New Roman"/>
          <w:b w:val="false"/>
          <w:i w:val="false"/>
          <w:color w:val="000000"/>
          <w:sz w:val="28"/>
        </w:rPr>
        <w:t>
      В ВСУЗах в магистратуре профильного направления объем цикла профилирующих дисциплин (ПД) составляет не менее 47% (со сроком обучения 1 год) и не менее 50% (со сроком обучения 1,5 года) от общего объема образовательной программы магистратуры.";</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09" w:id="260"/>
    <w:p>
      <w:pPr>
        <w:spacing w:after="0"/>
        <w:ind w:left="0"/>
        <w:jc w:val="both"/>
      </w:pPr>
      <w:r>
        <w:rPr>
          <w:rFonts w:ascii="Times New Roman"/>
          <w:b w:val="false"/>
          <w:i w:val="false"/>
          <w:color w:val="000000"/>
          <w:sz w:val="28"/>
        </w:rPr>
        <w:t>
      "17. Образовательная программа научно-педагогической магистратуры включает два вида практик, которые проводятся параллельно с теоретическим обучением или в отдельный период:</w:t>
      </w:r>
    </w:p>
    <w:bookmarkEnd w:id="260"/>
    <w:bookmarkStart w:name="z310" w:id="261"/>
    <w:p>
      <w:pPr>
        <w:spacing w:after="0"/>
        <w:ind w:left="0"/>
        <w:jc w:val="both"/>
      </w:pPr>
      <w:r>
        <w:rPr>
          <w:rFonts w:ascii="Times New Roman"/>
          <w:b w:val="false"/>
          <w:i w:val="false"/>
          <w:color w:val="000000"/>
          <w:sz w:val="28"/>
        </w:rPr>
        <w:t>
      1) педагогическую в цикле БД– в ВУЗе (во ВСУЗах в цикле БД или ДВО);</w:t>
      </w:r>
    </w:p>
    <w:bookmarkEnd w:id="261"/>
    <w:bookmarkStart w:name="z311" w:id="262"/>
    <w:p>
      <w:pPr>
        <w:spacing w:after="0"/>
        <w:ind w:left="0"/>
        <w:jc w:val="both"/>
      </w:pPr>
      <w:r>
        <w:rPr>
          <w:rFonts w:ascii="Times New Roman"/>
          <w:b w:val="false"/>
          <w:i w:val="false"/>
          <w:color w:val="000000"/>
          <w:sz w:val="28"/>
        </w:rPr>
        <w:t>
      2) исследовательскую в цикле ПД – по месту выполнения диссертации (во ВСУЗах в рамках НИР).";</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13" w:id="263"/>
    <w:p>
      <w:pPr>
        <w:spacing w:after="0"/>
        <w:ind w:left="0"/>
        <w:jc w:val="both"/>
      </w:pPr>
      <w:r>
        <w:rPr>
          <w:rFonts w:ascii="Times New Roman"/>
          <w:b w:val="false"/>
          <w:i w:val="false"/>
          <w:color w:val="000000"/>
          <w:sz w:val="28"/>
        </w:rPr>
        <w:t>
      "20. Образовательная программа профильной магистратуры включает производственную практику в цикле ПД, за исключением ВСУЗов.</w:t>
      </w:r>
    </w:p>
    <w:bookmarkEnd w:id="263"/>
    <w:bookmarkStart w:name="z314" w:id="264"/>
    <w:p>
      <w:pPr>
        <w:spacing w:after="0"/>
        <w:ind w:left="0"/>
        <w:jc w:val="both"/>
      </w:pPr>
      <w:r>
        <w:rPr>
          <w:rFonts w:ascii="Times New Roman"/>
          <w:b w:val="false"/>
          <w:i w:val="false"/>
          <w:color w:val="000000"/>
          <w:sz w:val="28"/>
        </w:rPr>
        <w:t>
      Производственная практика в цикле ПД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образовательной программе магистратуры, а также освоения передового опыта.</w:t>
      </w:r>
    </w:p>
    <w:bookmarkEnd w:id="264"/>
    <w:bookmarkStart w:name="z315" w:id="265"/>
    <w:p>
      <w:pPr>
        <w:spacing w:after="0"/>
        <w:ind w:left="0"/>
        <w:jc w:val="both"/>
      </w:pPr>
      <w:r>
        <w:rPr>
          <w:rFonts w:ascii="Times New Roman"/>
          <w:b w:val="false"/>
          <w:i w:val="false"/>
          <w:color w:val="000000"/>
          <w:sz w:val="28"/>
        </w:rPr>
        <w:t>
      В ВСУЗах производственная практика проводится в рамках ЭИРМ в виде профессиональной практики или войсковой стажировки.";</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317" w:id="266"/>
    <w:p>
      <w:pPr>
        <w:spacing w:after="0"/>
        <w:ind w:left="0"/>
        <w:jc w:val="both"/>
      </w:pPr>
      <w:r>
        <w:rPr>
          <w:rFonts w:ascii="Times New Roman"/>
          <w:b w:val="false"/>
          <w:i w:val="false"/>
          <w:color w:val="000000"/>
          <w:sz w:val="28"/>
        </w:rPr>
        <w:t>
      "22. В рамках научно-исследовательских (экспериментально-исследовательских) работы магистранта (далее – НИРМ (ЭИРМ))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w:t>
      </w:r>
    </w:p>
    <w:bookmarkEnd w:id="266"/>
    <w:bookmarkStart w:name="z318" w:id="267"/>
    <w:p>
      <w:pPr>
        <w:spacing w:after="0"/>
        <w:ind w:left="0"/>
        <w:jc w:val="both"/>
      </w:pPr>
      <w:r>
        <w:rPr>
          <w:rFonts w:ascii="Times New Roman"/>
          <w:b w:val="false"/>
          <w:i w:val="false"/>
          <w:color w:val="000000"/>
          <w:sz w:val="28"/>
        </w:rPr>
        <w:t>
      НИРМ (ЭИРМ) планируется параллельно с другими видами учебной работы или в отдельный период.</w:t>
      </w:r>
    </w:p>
    <w:bookmarkEnd w:id="267"/>
    <w:bookmarkStart w:name="z319" w:id="268"/>
    <w:p>
      <w:pPr>
        <w:spacing w:after="0"/>
        <w:ind w:left="0"/>
        <w:jc w:val="both"/>
      </w:pPr>
      <w:r>
        <w:rPr>
          <w:rFonts w:ascii="Times New Roman"/>
          <w:b w:val="false"/>
          <w:i w:val="false"/>
          <w:color w:val="000000"/>
          <w:sz w:val="28"/>
        </w:rPr>
        <w:t>
      В ВСУЗах научная стажировка осуществляется в рамках НИРМ.";</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321" w:id="269"/>
    <w:p>
      <w:pPr>
        <w:spacing w:after="0"/>
        <w:ind w:left="0"/>
        <w:jc w:val="both"/>
      </w:pPr>
      <w:r>
        <w:rPr>
          <w:rFonts w:ascii="Times New Roman"/>
          <w:b w:val="false"/>
          <w:i w:val="false"/>
          <w:color w:val="000000"/>
          <w:sz w:val="28"/>
        </w:rPr>
        <w:t xml:space="preserve">
      "30. В течение двух месяцев после зачисления каждому магистранту для руководства магистерской диссертацией (проектом) назначается научный руководитель. </w:t>
      </w:r>
    </w:p>
    <w:bookmarkEnd w:id="269"/>
    <w:bookmarkStart w:name="z322" w:id="270"/>
    <w:p>
      <w:pPr>
        <w:spacing w:after="0"/>
        <w:ind w:left="0"/>
        <w:jc w:val="both"/>
      </w:pPr>
      <w:r>
        <w:rPr>
          <w:rFonts w:ascii="Times New Roman"/>
          <w:b w:val="false"/>
          <w:i w:val="false"/>
          <w:color w:val="000000"/>
          <w:sz w:val="28"/>
        </w:rPr>
        <w:t>
      Научный руководитель и тема исследования магистранта утверждаются решением ученого совета.</w:t>
      </w:r>
    </w:p>
    <w:bookmarkEnd w:id="270"/>
    <w:bookmarkStart w:name="z323" w:id="271"/>
    <w:p>
      <w:pPr>
        <w:spacing w:after="0"/>
        <w:ind w:left="0"/>
        <w:jc w:val="both"/>
      </w:pPr>
      <w:r>
        <w:rPr>
          <w:rFonts w:ascii="Times New Roman"/>
          <w:b w:val="false"/>
          <w:i w:val="false"/>
          <w:color w:val="000000"/>
          <w:sz w:val="28"/>
        </w:rPr>
        <w:t>
      Осуществление научного руководства у магистрантов преподавателем, имеющим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соответствующую профилю запрашиваемого направления, со стажем научно-педагогической работы не менее трех лет, являющимся автором 5 научных статей за последние пять лет в изданиях, включенных в Перечень научных изданий, рекомендуемых для публикации основных результатов научной деятельности, утвержденный уполномоченным органом в области образования и науки (далее – Перечень изданий) и 1 научной статьи в международном рецензируемом научном журнале, имеющем импакт-фактор по данным JCR (ЖСР) или индексируемым в одной из баз Science Citation Index Expanded, Social Science Citation Index или Arts and Humanities Citation Index в Web of Science Core Collection (Вэб оф Сайнс Кор Коллекшн) или показатель процентиль по CiteScore (СайтСкор) не менее 25 в базе данных Scopus (Скопус).</w:t>
      </w:r>
    </w:p>
    <w:bookmarkEnd w:id="271"/>
    <w:bookmarkStart w:name="z324" w:id="272"/>
    <w:p>
      <w:pPr>
        <w:spacing w:after="0"/>
        <w:ind w:left="0"/>
        <w:jc w:val="both"/>
      </w:pPr>
      <w:r>
        <w:rPr>
          <w:rFonts w:ascii="Times New Roman"/>
          <w:b w:val="false"/>
          <w:i w:val="false"/>
          <w:color w:val="000000"/>
          <w:sz w:val="28"/>
        </w:rPr>
        <w:t xml:space="preserve">
      В ВСУЗе в течение первого семестра после зачисления каждому магистранту для руководства магистерской диссертацией назначается научный руководитель. Научный руководитель и тема исследования магистранта на основании решения ученого совета утверждаются приказом руководителя ВСУЗа. </w:t>
      </w:r>
    </w:p>
    <w:bookmarkEnd w:id="272"/>
    <w:bookmarkStart w:name="z325" w:id="273"/>
    <w:p>
      <w:pPr>
        <w:spacing w:after="0"/>
        <w:ind w:left="0"/>
        <w:jc w:val="both"/>
      </w:pPr>
      <w:r>
        <w:rPr>
          <w:rFonts w:ascii="Times New Roman"/>
          <w:b w:val="false"/>
          <w:i w:val="false"/>
          <w:color w:val="000000"/>
          <w:sz w:val="28"/>
        </w:rPr>
        <w:t>
      В ВСУЗе научный руководитель магистранта назначается из числа кандидатов или докторов наук, или докторов PhD, а также лиц, имеющих степень "магистра" или воинское (специальное звание, классный чин) не ниже подполковника с опытом научно-педагогической работы не менее 3 лет или квалифицированными специалистами соответствующей отрасли науки, являющимся автором 5 научных статей за последние пять лет в изданиях, в Перечень изданий. При необходимости назначаются научные консультанты по смежным отраслям наук.";</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328" w:id="274"/>
    <w:p>
      <w:pPr>
        <w:spacing w:after="0"/>
        <w:ind w:left="0"/>
        <w:jc w:val="both"/>
      </w:pPr>
      <w:r>
        <w:rPr>
          <w:rFonts w:ascii="Times New Roman"/>
          <w:b w:val="false"/>
          <w:i w:val="false"/>
          <w:color w:val="000000"/>
          <w:sz w:val="28"/>
        </w:rPr>
        <w:t>
      "32. Требования к содержанию и оформлению магистерской диссертации (проекта), их подготовке и защите определяются ВУЗом самостоятельно.</w:t>
      </w:r>
    </w:p>
    <w:bookmarkEnd w:id="274"/>
    <w:bookmarkStart w:name="z329" w:id="275"/>
    <w:p>
      <w:pPr>
        <w:spacing w:after="0"/>
        <w:ind w:left="0"/>
        <w:jc w:val="both"/>
      </w:pPr>
      <w:r>
        <w:rPr>
          <w:rFonts w:ascii="Times New Roman"/>
          <w:b w:val="false"/>
          <w:i w:val="false"/>
          <w:color w:val="000000"/>
          <w:sz w:val="28"/>
        </w:rPr>
        <w:t>
      В ВСУЗе требования к содержанию и оформлению магистерской диссертации (проекта), их подготовке и защите определяются ВСУЗом самостоятельно или соответствующим уполномоченным государственным органом.";</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Start w:name="z331" w:id="276"/>
    <w:p>
      <w:pPr>
        <w:spacing w:after="0"/>
        <w:ind w:left="0"/>
        <w:jc w:val="both"/>
      </w:pPr>
      <w:r>
        <w:rPr>
          <w:rFonts w:ascii="Times New Roman"/>
          <w:b w:val="false"/>
          <w:i w:val="false"/>
          <w:color w:val="000000"/>
          <w:sz w:val="28"/>
        </w:rPr>
        <w:t>
      "39. Итоговая аттестация составляет не менее 12 академических кредитов в общем объеме образовательной программы магистратуры научно-педагогического и профильного направлений и проводится в форме написания и защиты магистерской диссертации (проекта).</w:t>
      </w:r>
    </w:p>
    <w:bookmarkEnd w:id="276"/>
    <w:bookmarkStart w:name="z332" w:id="277"/>
    <w:p>
      <w:pPr>
        <w:spacing w:after="0"/>
        <w:ind w:left="0"/>
        <w:jc w:val="both"/>
      </w:pPr>
      <w:r>
        <w:rPr>
          <w:rFonts w:ascii="Times New Roman"/>
          <w:b w:val="false"/>
          <w:i w:val="false"/>
          <w:color w:val="000000"/>
          <w:sz w:val="28"/>
        </w:rPr>
        <w:t>
      Во ВСУЗах, объем итоговой аттестации определяется самостоятельно, составляет не более 12 кредитов и может перераспределяться ВСУЗом самостоятельно на циклы дисциплин и другие виды деятельности.</w:t>
      </w:r>
    </w:p>
    <w:bookmarkEnd w:id="277"/>
    <w:bookmarkStart w:name="z333" w:id="278"/>
    <w:p>
      <w:pPr>
        <w:spacing w:after="0"/>
        <w:ind w:left="0"/>
        <w:jc w:val="both"/>
      </w:pPr>
      <w:r>
        <w:rPr>
          <w:rFonts w:ascii="Times New Roman"/>
          <w:b w:val="false"/>
          <w:i w:val="false"/>
          <w:color w:val="000000"/>
          <w:sz w:val="28"/>
        </w:rPr>
        <w:t>
      40. Целью итоговой аттестации является оценка достигнутых результатов обучения и освоенных компетенций по завершению изучения образовательной программы магистратуры.</w:t>
      </w:r>
    </w:p>
    <w:bookmarkEnd w:id="278"/>
    <w:bookmarkStart w:name="z334" w:id="279"/>
    <w:p>
      <w:pPr>
        <w:spacing w:after="0"/>
        <w:ind w:left="0"/>
        <w:jc w:val="both"/>
      </w:pPr>
      <w:r>
        <w:rPr>
          <w:rFonts w:ascii="Times New Roman"/>
          <w:b w:val="false"/>
          <w:i w:val="false"/>
          <w:color w:val="000000"/>
          <w:sz w:val="28"/>
        </w:rPr>
        <w:t xml:space="preserve">
      В ВСУЗах итоговая аттестация проводится в форме сдачи комплексного государственного экзамена и/или защиты магистерской диссертации (проекта). </w:t>
      </w:r>
    </w:p>
    <w:bookmarkEnd w:id="279"/>
    <w:bookmarkStart w:name="z335" w:id="280"/>
    <w:p>
      <w:pPr>
        <w:spacing w:after="0"/>
        <w:ind w:left="0"/>
        <w:jc w:val="both"/>
      </w:pPr>
      <w:r>
        <w:rPr>
          <w:rFonts w:ascii="Times New Roman"/>
          <w:b w:val="false"/>
          <w:i w:val="false"/>
          <w:color w:val="000000"/>
          <w:sz w:val="28"/>
        </w:rPr>
        <w:t>
      ВСУЗ, с учетом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w:t>
      </w:r>
    </w:p>
    <w:bookmarkEnd w:id="280"/>
    <w:bookmarkStart w:name="z336" w:id="281"/>
    <w:p>
      <w:pPr>
        <w:spacing w:after="0"/>
        <w:ind w:left="0"/>
        <w:jc w:val="both"/>
      </w:pPr>
      <w:r>
        <w:rPr>
          <w:rFonts w:ascii="Times New Roman"/>
          <w:b w:val="false"/>
          <w:i w:val="false"/>
          <w:color w:val="000000"/>
          <w:sz w:val="28"/>
        </w:rPr>
        <w:t>
      В случае, если защита магистерской диссертации (проекта) не выносится на итоговую аттестацию, порядок проведения защиты магистерской диссертации (проекта) определяется ВСУЗом самостоятельно.";</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339" w:id="282"/>
    <w:p>
      <w:pPr>
        <w:spacing w:after="0"/>
        <w:ind w:left="0"/>
        <w:jc w:val="both"/>
      </w:pPr>
      <w:r>
        <w:rPr>
          <w:rFonts w:ascii="Times New Roman"/>
          <w:b w:val="false"/>
          <w:i w:val="false"/>
          <w:color w:val="000000"/>
          <w:sz w:val="28"/>
        </w:rPr>
        <w:t>
      "43. Требования к ключевым и профессиональным компетенциям выпускников МВА (ЕМВА).</w:t>
      </w:r>
    </w:p>
    <w:bookmarkEnd w:id="282"/>
    <w:bookmarkStart w:name="z340" w:id="283"/>
    <w:p>
      <w:pPr>
        <w:spacing w:after="0"/>
        <w:ind w:left="0"/>
        <w:jc w:val="both"/>
      </w:pPr>
      <w:r>
        <w:rPr>
          <w:rFonts w:ascii="Times New Roman"/>
          <w:b w:val="false"/>
          <w:i w:val="false"/>
          <w:color w:val="000000"/>
          <w:sz w:val="28"/>
        </w:rPr>
        <w:t>
      Компетенции выпускника программы МВА (ЕМВА) определяется следующими знаниями и навыками:</w:t>
      </w:r>
    </w:p>
    <w:bookmarkEnd w:id="283"/>
    <w:bookmarkStart w:name="z341" w:id="284"/>
    <w:p>
      <w:pPr>
        <w:spacing w:after="0"/>
        <w:ind w:left="0"/>
        <w:jc w:val="both"/>
      </w:pPr>
      <w:r>
        <w:rPr>
          <w:rFonts w:ascii="Times New Roman"/>
          <w:b w:val="false"/>
          <w:i w:val="false"/>
          <w:color w:val="000000"/>
          <w:sz w:val="28"/>
        </w:rPr>
        <w:t>
      1) сущность управления бизнесом со стратегических позиций деятельности организации в современной рыночной среде;</w:t>
      </w:r>
    </w:p>
    <w:bookmarkEnd w:id="284"/>
    <w:bookmarkStart w:name="z342" w:id="285"/>
    <w:p>
      <w:pPr>
        <w:spacing w:after="0"/>
        <w:ind w:left="0"/>
        <w:jc w:val="both"/>
      </w:pPr>
      <w:r>
        <w:rPr>
          <w:rFonts w:ascii="Times New Roman"/>
          <w:b w:val="false"/>
          <w:i w:val="false"/>
          <w:color w:val="000000"/>
          <w:sz w:val="28"/>
        </w:rPr>
        <w:t>
      2) устройство организаций, механизмы их взаимодействия с заинтересованными сторонами (стейкхолдерами), принципы работы в условиях внешнего контекста в долгосрочной перспективе;</w:t>
      </w:r>
    </w:p>
    <w:bookmarkEnd w:id="285"/>
    <w:bookmarkStart w:name="z343" w:id="286"/>
    <w:p>
      <w:pPr>
        <w:spacing w:after="0"/>
        <w:ind w:left="0"/>
        <w:jc w:val="both"/>
      </w:pPr>
      <w:r>
        <w:rPr>
          <w:rFonts w:ascii="Times New Roman"/>
          <w:b w:val="false"/>
          <w:i w:val="false"/>
          <w:color w:val="000000"/>
          <w:sz w:val="28"/>
        </w:rPr>
        <w:t>
      3) концепцию лидерства в стратегическом управлении;</w:t>
      </w:r>
    </w:p>
    <w:bookmarkEnd w:id="286"/>
    <w:bookmarkStart w:name="z344" w:id="287"/>
    <w:p>
      <w:pPr>
        <w:spacing w:after="0"/>
        <w:ind w:left="0"/>
        <w:jc w:val="both"/>
      </w:pPr>
      <w:r>
        <w:rPr>
          <w:rFonts w:ascii="Times New Roman"/>
          <w:b w:val="false"/>
          <w:i w:val="false"/>
          <w:color w:val="000000"/>
          <w:sz w:val="28"/>
        </w:rPr>
        <w:t>
      4) современные подходы к управлению;</w:t>
      </w:r>
    </w:p>
    <w:bookmarkEnd w:id="287"/>
    <w:bookmarkStart w:name="z345" w:id="288"/>
    <w:p>
      <w:pPr>
        <w:spacing w:after="0"/>
        <w:ind w:left="0"/>
        <w:jc w:val="both"/>
      </w:pPr>
      <w:r>
        <w:rPr>
          <w:rFonts w:ascii="Times New Roman"/>
          <w:b w:val="false"/>
          <w:i w:val="false"/>
          <w:color w:val="000000"/>
          <w:sz w:val="28"/>
        </w:rPr>
        <w:t>
      5) аналитические методы менеджмента, методы диагностики, анализа и решения проблем, а также методы принятия решений и их реализации на практике;</w:t>
      </w:r>
    </w:p>
    <w:bookmarkEnd w:id="288"/>
    <w:bookmarkStart w:name="z346" w:id="289"/>
    <w:p>
      <w:pPr>
        <w:spacing w:after="0"/>
        <w:ind w:left="0"/>
        <w:jc w:val="both"/>
      </w:pPr>
      <w:r>
        <w:rPr>
          <w:rFonts w:ascii="Times New Roman"/>
          <w:b w:val="false"/>
          <w:i w:val="false"/>
          <w:color w:val="000000"/>
          <w:sz w:val="28"/>
        </w:rPr>
        <w:t>
      6) значение глобализации бизнеса;</w:t>
      </w:r>
    </w:p>
    <w:bookmarkEnd w:id="289"/>
    <w:bookmarkStart w:name="z347" w:id="290"/>
    <w:p>
      <w:pPr>
        <w:spacing w:after="0"/>
        <w:ind w:left="0"/>
        <w:jc w:val="both"/>
      </w:pPr>
      <w:r>
        <w:rPr>
          <w:rFonts w:ascii="Times New Roman"/>
          <w:b w:val="false"/>
          <w:i w:val="false"/>
          <w:color w:val="000000"/>
          <w:sz w:val="28"/>
        </w:rPr>
        <w:t>
      7) анализировать проблемные аспекты бизнеса и генерировать решения;</w:t>
      </w:r>
    </w:p>
    <w:bookmarkEnd w:id="290"/>
    <w:bookmarkStart w:name="z348" w:id="291"/>
    <w:p>
      <w:pPr>
        <w:spacing w:after="0"/>
        <w:ind w:left="0"/>
        <w:jc w:val="both"/>
      </w:pPr>
      <w:r>
        <w:rPr>
          <w:rFonts w:ascii="Times New Roman"/>
          <w:b w:val="false"/>
          <w:i w:val="false"/>
          <w:color w:val="000000"/>
          <w:sz w:val="28"/>
        </w:rPr>
        <w:t>
      8) выявлять влияние внешней среды и учитывать его при решении практических проблем управления;</w:t>
      </w:r>
    </w:p>
    <w:bookmarkEnd w:id="291"/>
    <w:bookmarkStart w:name="z349" w:id="292"/>
    <w:p>
      <w:pPr>
        <w:spacing w:after="0"/>
        <w:ind w:left="0"/>
        <w:jc w:val="both"/>
      </w:pPr>
      <w:r>
        <w:rPr>
          <w:rFonts w:ascii="Times New Roman"/>
          <w:b w:val="false"/>
          <w:i w:val="false"/>
          <w:color w:val="000000"/>
          <w:sz w:val="28"/>
        </w:rPr>
        <w:t>
      9) интегрировать различные функциональные аспекты менеджмента, исходя из знания теории, современных исследований и требований практики;</w:t>
      </w:r>
    </w:p>
    <w:bookmarkEnd w:id="292"/>
    <w:bookmarkStart w:name="z350" w:id="293"/>
    <w:p>
      <w:pPr>
        <w:spacing w:after="0"/>
        <w:ind w:left="0"/>
        <w:jc w:val="both"/>
      </w:pPr>
      <w:r>
        <w:rPr>
          <w:rFonts w:ascii="Times New Roman"/>
          <w:b w:val="false"/>
          <w:i w:val="false"/>
          <w:color w:val="000000"/>
          <w:sz w:val="28"/>
        </w:rPr>
        <w:t>
      10) использовать маркетинговый и финансовый подход к решению проблем управления компанией;</w:t>
      </w:r>
    </w:p>
    <w:bookmarkEnd w:id="293"/>
    <w:bookmarkStart w:name="z351" w:id="294"/>
    <w:p>
      <w:pPr>
        <w:spacing w:after="0"/>
        <w:ind w:left="0"/>
        <w:jc w:val="both"/>
      </w:pPr>
      <w:r>
        <w:rPr>
          <w:rFonts w:ascii="Times New Roman"/>
          <w:b w:val="false"/>
          <w:i w:val="false"/>
          <w:color w:val="000000"/>
          <w:sz w:val="28"/>
        </w:rPr>
        <w:t>
      11) рассматривать проблемы ведения бизнеса и управления им с позиций конкуренции в международной среде.";</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353" w:id="295"/>
    <w:p>
      <w:pPr>
        <w:spacing w:after="0"/>
        <w:ind w:left="0"/>
        <w:jc w:val="both"/>
      </w:pPr>
      <w:r>
        <w:rPr>
          <w:rFonts w:ascii="Times New Roman"/>
          <w:b w:val="false"/>
          <w:i w:val="false"/>
          <w:color w:val="000000"/>
          <w:sz w:val="28"/>
        </w:rPr>
        <w:t>
      "45. Образовательные программы МВА (ЕМВА) по формированию ключевых и профессиональных компетенций состоят из дисциплин обязательного и элективного компонентов.</w:t>
      </w:r>
    </w:p>
    <w:bookmarkEnd w:id="295"/>
    <w:bookmarkStart w:name="z354" w:id="296"/>
    <w:p>
      <w:pPr>
        <w:spacing w:after="0"/>
        <w:ind w:left="0"/>
        <w:jc w:val="both"/>
      </w:pPr>
      <w:r>
        <w:rPr>
          <w:rFonts w:ascii="Times New Roman"/>
          <w:b w:val="false"/>
          <w:i w:val="false"/>
          <w:color w:val="000000"/>
          <w:sz w:val="28"/>
        </w:rPr>
        <w:t>
      Перечень элективных дисциплин определяется в соответствии с направлением подготовки и специализацией программы МВА (ЕМВА) для определенной бизнес-отрасли.";</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356" w:id="297"/>
    <w:p>
      <w:pPr>
        <w:spacing w:after="0"/>
        <w:ind w:left="0"/>
        <w:jc w:val="both"/>
      </w:pPr>
      <w:r>
        <w:rPr>
          <w:rFonts w:ascii="Times New Roman"/>
          <w:b w:val="false"/>
          <w:i w:val="false"/>
          <w:color w:val="000000"/>
          <w:sz w:val="28"/>
        </w:rPr>
        <w:t>
      "68. Теоретическое обучение составляет 45 академических кредитов в общем объеме образовательной программы докторантуры и состоит из циклов базовых (далее – БД) и профилирующих (далее – ПД) дисциплин, которые включают дисциплины вузовского компонента (далее – ВК) и компонента по выбору (далее – КВ), практику. При этом соотношение объема БД и ПД определяется ВУЗом самостоятельно.</w:t>
      </w:r>
    </w:p>
    <w:bookmarkEnd w:id="297"/>
    <w:bookmarkStart w:name="z357" w:id="298"/>
    <w:p>
      <w:pPr>
        <w:spacing w:after="0"/>
        <w:ind w:left="0"/>
        <w:jc w:val="both"/>
      </w:pPr>
      <w:r>
        <w:rPr>
          <w:rFonts w:ascii="Times New Roman"/>
          <w:b w:val="false"/>
          <w:i w:val="false"/>
          <w:color w:val="000000"/>
          <w:sz w:val="28"/>
        </w:rPr>
        <w:t>
      В ВСУЗах теоретическое обучение составляет не менее 45 академических кредитов в общем объеме образовательной программы докторантуры и включает циклы БД и ПД, которые состоят из дисциплин вузовского компонента.";</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359" w:id="299"/>
    <w:p>
      <w:pPr>
        <w:spacing w:after="0"/>
        <w:ind w:left="0"/>
        <w:jc w:val="both"/>
      </w:pPr>
      <w:r>
        <w:rPr>
          <w:rFonts w:ascii="Times New Roman"/>
          <w:b w:val="false"/>
          <w:i w:val="false"/>
          <w:color w:val="000000"/>
          <w:sz w:val="28"/>
        </w:rPr>
        <w:t>
      "75. Научная составляющая образовательной программы докторантуры формируется из научно-исследовательской (далее – НИРД) или экспериментально-исследовательской работы (далее – ЭИРД) докторанта, научных публикаций, написания и защиты докторской диссертации.</w:t>
      </w:r>
    </w:p>
    <w:bookmarkEnd w:id="299"/>
    <w:bookmarkStart w:name="z360" w:id="300"/>
    <w:p>
      <w:pPr>
        <w:spacing w:after="0"/>
        <w:ind w:left="0"/>
        <w:jc w:val="both"/>
      </w:pPr>
      <w:r>
        <w:rPr>
          <w:rFonts w:ascii="Times New Roman"/>
          <w:b w:val="false"/>
          <w:i w:val="false"/>
          <w:color w:val="000000"/>
          <w:sz w:val="28"/>
        </w:rPr>
        <w:t>
      Объем научно-исследовательской (экспериментально-исследовательской) работы докторанта составляет 123 академических кредита в общем объеме образовательной программы докторантуры.</w:t>
      </w:r>
    </w:p>
    <w:bookmarkEnd w:id="300"/>
    <w:bookmarkStart w:name="z361" w:id="301"/>
    <w:p>
      <w:pPr>
        <w:spacing w:after="0"/>
        <w:ind w:left="0"/>
        <w:jc w:val="both"/>
      </w:pPr>
      <w:r>
        <w:rPr>
          <w:rFonts w:ascii="Times New Roman"/>
          <w:b w:val="false"/>
          <w:i w:val="false"/>
          <w:color w:val="000000"/>
          <w:sz w:val="28"/>
        </w:rPr>
        <w:t>
      В ВСУЗах объем научно-исследовательской (экспериментально-исследовательской) работы докторанта составляет не более 123 академических кредитов.";</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363" w:id="302"/>
    <w:p>
      <w:pPr>
        <w:spacing w:after="0"/>
        <w:ind w:left="0"/>
        <w:jc w:val="both"/>
      </w:pPr>
      <w:r>
        <w:rPr>
          <w:rFonts w:ascii="Times New Roman"/>
          <w:b w:val="false"/>
          <w:i w:val="false"/>
          <w:color w:val="000000"/>
          <w:sz w:val="28"/>
        </w:rPr>
        <w:t>
      "82. Научное руководство докторантами на соискание степени доктора философии (PhD) осуществляется консультантами в количестве не менее 2-х человек, один из которых – ученый из зарубежного вуза (за исключением группы направлений подготовки "Национальное безопасность и военное дело").</w:t>
      </w:r>
    </w:p>
    <w:bookmarkEnd w:id="302"/>
    <w:bookmarkStart w:name="z364" w:id="303"/>
    <w:p>
      <w:pPr>
        <w:spacing w:after="0"/>
        <w:ind w:left="0"/>
        <w:jc w:val="both"/>
      </w:pPr>
      <w:r>
        <w:rPr>
          <w:rFonts w:ascii="Times New Roman"/>
          <w:b w:val="false"/>
          <w:i w:val="false"/>
          <w:color w:val="000000"/>
          <w:sz w:val="28"/>
        </w:rPr>
        <w:t>
      Научное руководство докторантами на соискание степени доктора по профилю или DBA осуществляется консультантами в количестве не менее 2-х человек, один из которых – высококвалифицированный специалист соответствующей отрасли или сферы деятельности.</w:t>
      </w:r>
    </w:p>
    <w:bookmarkEnd w:id="303"/>
    <w:bookmarkStart w:name="z365" w:id="304"/>
    <w:p>
      <w:pPr>
        <w:spacing w:after="0"/>
        <w:ind w:left="0"/>
        <w:jc w:val="both"/>
      </w:pPr>
      <w:r>
        <w:rPr>
          <w:rFonts w:ascii="Times New Roman"/>
          <w:b w:val="false"/>
          <w:i w:val="false"/>
          <w:color w:val="000000"/>
          <w:sz w:val="28"/>
        </w:rPr>
        <w:t>
      Научные консультанты обеспечивают выполнение докторской диссертации и соблюдение принципов академической честности, и своевременное представление диссертационной работы на защиту.</w:t>
      </w:r>
    </w:p>
    <w:bookmarkEnd w:id="304"/>
    <w:bookmarkStart w:name="z366" w:id="305"/>
    <w:p>
      <w:pPr>
        <w:spacing w:after="0"/>
        <w:ind w:left="0"/>
        <w:jc w:val="both"/>
      </w:pPr>
      <w:r>
        <w:rPr>
          <w:rFonts w:ascii="Times New Roman"/>
          <w:b w:val="false"/>
          <w:i w:val="false"/>
          <w:color w:val="000000"/>
          <w:sz w:val="28"/>
        </w:rPr>
        <w:t>
      Научное руководство осуществляется преподавателем, имеющим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стаж научно-педагогической работы не менее трех лет, являющимся автором:</w:t>
      </w:r>
    </w:p>
    <w:bookmarkEnd w:id="305"/>
    <w:bookmarkStart w:name="z367" w:id="306"/>
    <w:p>
      <w:pPr>
        <w:spacing w:after="0"/>
        <w:ind w:left="0"/>
        <w:jc w:val="both"/>
      </w:pPr>
      <w:r>
        <w:rPr>
          <w:rFonts w:ascii="Times New Roman"/>
          <w:b w:val="false"/>
          <w:i w:val="false"/>
          <w:color w:val="000000"/>
          <w:sz w:val="28"/>
        </w:rPr>
        <w:t>
      - по направлениям подготовки кадров 8D05 "Естественные науки, математика и статистика", 8D06 "Информационно-коммуникативные технологии", 8D07 "Инженерные, обрабатывающие и строительные отрасли", 8D08 "Сельское хозяйство и биоресурсы", 8D09 "Ветеринария", 8D10 "Здравоохранение и социальное обеспечение (медицина)" 2 статей в международных рецензируемых научных журналах, входящих в 1, 2, 3 квартиль по данным JCR (ЖСР) в Web of Science Core Collection (Вэб оф Сайнс Кор Коллекшн) или имеющих показатель процентиль по CiteScore (СайтСкор) не менее 35, либо индекс Хирша 2 и более;</w:t>
      </w:r>
    </w:p>
    <w:bookmarkEnd w:id="306"/>
    <w:bookmarkStart w:name="z368" w:id="307"/>
    <w:p>
      <w:pPr>
        <w:spacing w:after="0"/>
        <w:ind w:left="0"/>
        <w:jc w:val="both"/>
      </w:pPr>
      <w:r>
        <w:rPr>
          <w:rFonts w:ascii="Times New Roman"/>
          <w:b w:val="false"/>
          <w:i w:val="false"/>
          <w:color w:val="000000"/>
          <w:sz w:val="28"/>
        </w:rPr>
        <w:t>
      - по остальным направлениям подготовки, являющийся автором 5 научных статей в изданиях по профилю, включенных в перечень изданий, рекомендуемых для публикации результатов научной деятельности и 1 научной статьи в международном рецензируемом научном журнале, имеющем импакт-фактор по данным JCR (ЖСР) или индексируемым в одной из баз Science Citation Index Expanded, Social Science Citation Index или Arts and Humanities Citation Index в Web of Science Core Collection (Вэб оф Сайнс Кор Коллекшн) либо имеющем в базе данных Scopus (Скопус) показатель процентиль по CiteScore (СайтСкор) не менее 35;</w:t>
      </w:r>
    </w:p>
    <w:bookmarkEnd w:id="307"/>
    <w:bookmarkStart w:name="z369" w:id="308"/>
    <w:p>
      <w:pPr>
        <w:spacing w:after="0"/>
        <w:ind w:left="0"/>
        <w:jc w:val="both"/>
      </w:pPr>
      <w:r>
        <w:rPr>
          <w:rFonts w:ascii="Times New Roman"/>
          <w:b w:val="false"/>
          <w:i w:val="false"/>
          <w:color w:val="000000"/>
          <w:sz w:val="28"/>
        </w:rPr>
        <w:t>
      - по направлению подготовки 8D12 "Национальная безопасность и военное дело" не менее 7 статьи в журналах, включенных в перечень изданий, рекомендуемых для публикации результатов научной деятельности.";</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изложить в следующей редакции:</w:t>
      </w:r>
    </w:p>
    <w:bookmarkStart w:name="z371" w:id="309"/>
    <w:p>
      <w:pPr>
        <w:spacing w:after="0"/>
        <w:ind w:left="0"/>
        <w:jc w:val="both"/>
      </w:pPr>
      <w:r>
        <w:rPr>
          <w:rFonts w:ascii="Times New Roman"/>
          <w:b w:val="false"/>
          <w:i w:val="false"/>
          <w:color w:val="000000"/>
          <w:sz w:val="28"/>
        </w:rPr>
        <w:t xml:space="preserve">
      "85. Основные результаты научных исследований докторанта публикуются в научных, научно-аналитических и научно-практических изданиях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под № 6951).</w:t>
      </w:r>
    </w:p>
    <w:bookmarkEnd w:id="309"/>
    <w:bookmarkStart w:name="z372" w:id="310"/>
    <w:p>
      <w:pPr>
        <w:spacing w:after="0"/>
        <w:ind w:left="0"/>
        <w:jc w:val="both"/>
      </w:pPr>
      <w:r>
        <w:rPr>
          <w:rFonts w:ascii="Times New Roman"/>
          <w:b w:val="false"/>
          <w:i w:val="false"/>
          <w:color w:val="000000"/>
          <w:sz w:val="28"/>
        </w:rPr>
        <w:t>
      86. Структура образовательной программы докторантуры по научно – педагогическому направлению приведена согласно приложению 7 к настоящему ГОСО.</w:t>
      </w:r>
    </w:p>
    <w:bookmarkEnd w:id="310"/>
    <w:bookmarkStart w:name="z373" w:id="311"/>
    <w:p>
      <w:pPr>
        <w:spacing w:after="0"/>
        <w:ind w:left="0"/>
        <w:jc w:val="both"/>
      </w:pPr>
      <w:r>
        <w:rPr>
          <w:rFonts w:ascii="Times New Roman"/>
          <w:b w:val="false"/>
          <w:i w:val="false"/>
          <w:color w:val="000000"/>
          <w:sz w:val="28"/>
        </w:rPr>
        <w:t xml:space="preserve">
      Структура образовательной программы профильной докторантуры приведена согласно приложению 10 к настоящему ГОСО, для ВСУЗов - согласно приложению 11 к настоящему ГОСО. </w:t>
      </w:r>
    </w:p>
    <w:bookmarkEnd w:id="311"/>
    <w:bookmarkStart w:name="z374" w:id="312"/>
    <w:p>
      <w:pPr>
        <w:spacing w:after="0"/>
        <w:ind w:left="0"/>
        <w:jc w:val="both"/>
      </w:pPr>
      <w:r>
        <w:rPr>
          <w:rFonts w:ascii="Times New Roman"/>
          <w:b w:val="false"/>
          <w:i w:val="false"/>
          <w:color w:val="000000"/>
          <w:sz w:val="28"/>
        </w:rPr>
        <w:t>
      Для ВСУЗов структура образовательной программы докторантуры по научно-педагогическому направлению приведена согласно приложению 8 к настоящему ГОСО.</w:t>
      </w:r>
    </w:p>
    <w:bookmarkEnd w:id="312"/>
    <w:bookmarkStart w:name="z375" w:id="313"/>
    <w:p>
      <w:pPr>
        <w:spacing w:after="0"/>
        <w:ind w:left="0"/>
        <w:jc w:val="both"/>
      </w:pPr>
      <w:r>
        <w:rPr>
          <w:rFonts w:ascii="Times New Roman"/>
          <w:b w:val="false"/>
          <w:i w:val="false"/>
          <w:color w:val="000000"/>
          <w:sz w:val="28"/>
        </w:rPr>
        <w:t>
      Образовательные программы докторантуры структурируются по принципу модульного обучения.</w:t>
      </w:r>
    </w:p>
    <w:bookmarkEnd w:id="313"/>
    <w:bookmarkStart w:name="z376" w:id="314"/>
    <w:p>
      <w:pPr>
        <w:spacing w:after="0"/>
        <w:ind w:left="0"/>
        <w:jc w:val="both"/>
      </w:pPr>
      <w:r>
        <w:rPr>
          <w:rFonts w:ascii="Times New Roman"/>
          <w:b w:val="false"/>
          <w:i w:val="false"/>
          <w:color w:val="000000"/>
          <w:sz w:val="28"/>
        </w:rPr>
        <w:t>
      "87. Итоговая аттестация составляет 12 академических кредитов в общем объеме образовательной программы докторантуры и проводится в форме написания и защиты докторской диссертации.</w:t>
      </w:r>
    </w:p>
    <w:bookmarkEnd w:id="314"/>
    <w:bookmarkStart w:name="z377" w:id="315"/>
    <w:p>
      <w:pPr>
        <w:spacing w:after="0"/>
        <w:ind w:left="0"/>
        <w:jc w:val="both"/>
      </w:pPr>
      <w:r>
        <w:rPr>
          <w:rFonts w:ascii="Times New Roman"/>
          <w:b w:val="false"/>
          <w:i w:val="false"/>
          <w:color w:val="000000"/>
          <w:sz w:val="28"/>
        </w:rPr>
        <w:t>
      Докторская диссертация проходит проверку на предмет обнаружения заимствования текста других авторов, которая осуществляется Национальным центром государственной научно-технической экспертизы.";</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380" w:id="316"/>
    <w:p>
      <w:pPr>
        <w:spacing w:after="0"/>
        <w:ind w:left="0"/>
        <w:jc w:val="both"/>
      </w:pPr>
      <w:r>
        <w:rPr>
          <w:rFonts w:ascii="Times New Roman"/>
          <w:b w:val="false"/>
          <w:i w:val="false"/>
          <w:color w:val="000000"/>
          <w:sz w:val="28"/>
        </w:rPr>
        <w:t>
      "90. Ключевые и профессиональные компетенции выпускников DВА отражают результаты обучения, характеризующие способности обучающегося:</w:t>
      </w:r>
    </w:p>
    <w:bookmarkEnd w:id="316"/>
    <w:bookmarkStart w:name="z381" w:id="317"/>
    <w:p>
      <w:pPr>
        <w:spacing w:after="0"/>
        <w:ind w:left="0"/>
        <w:jc w:val="both"/>
      </w:pPr>
      <w:r>
        <w:rPr>
          <w:rFonts w:ascii="Times New Roman"/>
          <w:b w:val="false"/>
          <w:i w:val="false"/>
          <w:color w:val="000000"/>
          <w:sz w:val="28"/>
        </w:rPr>
        <w:t>
      1) владеть методологией системного подхода к организации, современными подходами к управлению и аналитическими методами менеджмента, методами диагностики, анализа и решения проблем, а также методами принятия решений и их реализации на практике;</w:t>
      </w:r>
    </w:p>
    <w:bookmarkEnd w:id="317"/>
    <w:bookmarkStart w:name="z382" w:id="318"/>
    <w:p>
      <w:pPr>
        <w:spacing w:after="0"/>
        <w:ind w:left="0"/>
        <w:jc w:val="both"/>
      </w:pPr>
      <w:r>
        <w:rPr>
          <w:rFonts w:ascii="Times New Roman"/>
          <w:b w:val="false"/>
          <w:i w:val="false"/>
          <w:color w:val="000000"/>
          <w:sz w:val="28"/>
        </w:rPr>
        <w:t>
      2) квалифицированно решать практические проблемы менеджмента и воплощать эти решения в жизнь, быть подготовленными к осуществлению функций управления и уметь решать профессиональные проблемы в интересах организации в целом;</w:t>
      </w:r>
    </w:p>
    <w:bookmarkEnd w:id="318"/>
    <w:bookmarkStart w:name="z383" w:id="319"/>
    <w:p>
      <w:pPr>
        <w:spacing w:after="0"/>
        <w:ind w:left="0"/>
        <w:jc w:val="both"/>
      </w:pPr>
      <w:r>
        <w:rPr>
          <w:rFonts w:ascii="Times New Roman"/>
          <w:b w:val="false"/>
          <w:i w:val="false"/>
          <w:color w:val="000000"/>
          <w:sz w:val="28"/>
        </w:rPr>
        <w:t>
      3) обладать знаниями, умениями и навыками, необходимыми для занятия соответствующей управленческой должности и основанными на глубоком понимании особенностей рыночной экономики и ее возможностей, функций и экономической роли государства, понимании экологических проблем, осознании социальной ответственности бизнеса и приверженности цивилизованным этическим нормам его ведения:</w:t>
      </w:r>
    </w:p>
    <w:bookmarkEnd w:id="319"/>
    <w:bookmarkStart w:name="z384" w:id="320"/>
    <w:p>
      <w:pPr>
        <w:spacing w:after="0"/>
        <w:ind w:left="0"/>
        <w:jc w:val="both"/>
      </w:pPr>
      <w:r>
        <w:rPr>
          <w:rFonts w:ascii="Times New Roman"/>
          <w:b w:val="false"/>
          <w:i w:val="false"/>
          <w:color w:val="000000"/>
          <w:sz w:val="28"/>
        </w:rPr>
        <w:t>
      4) уметь давать оценку современным проблемам и перспективам социально-экономического развития Казахстана, понимать современные тенденции развития мировой экономики и глобализации, ориентироваться в вопросах международной конкуренции.</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p>
    <w:bookmarkStart w:name="z386" w:id="321"/>
    <w:p>
      <w:pPr>
        <w:spacing w:after="0"/>
        <w:ind w:left="0"/>
        <w:jc w:val="both"/>
      </w:pPr>
      <w:r>
        <w:rPr>
          <w:rFonts w:ascii="Times New Roman"/>
          <w:b w:val="false"/>
          <w:i w:val="false"/>
          <w:color w:val="000000"/>
          <w:sz w:val="28"/>
        </w:rPr>
        <w:t>
      "99. Лицам, освоившим образовательную программу DBA и защитившим докторскую диссертацию, присуждается степень доктора делового администрирования (DBA) решением аттестационной комиссии ВУЗа.";</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388" w:id="322"/>
    <w:p>
      <w:pPr>
        <w:spacing w:after="0"/>
        <w:ind w:left="0"/>
        <w:jc w:val="both"/>
      </w:pPr>
      <w:r>
        <w:rPr>
          <w:rFonts w:ascii="Times New Roman"/>
          <w:b w:val="false"/>
          <w:i w:val="false"/>
          <w:color w:val="000000"/>
          <w:sz w:val="28"/>
        </w:rPr>
        <w:t>
      "101. Учебная нагрузка включает всю учебную деятельность докторанта – лекции, семинары, групповые занятия, групповые упражнения, практическую и лабораторные работу, студийные занятия, практику на производстве, научную или профессиональную стажировку, научно-исследовательскую работу (экспериментально-исследовательскую работу), написание и защиту докторской диссертации, самостоятельную работу, в том числе под руководством научного руководителя.";</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390" w:id="323"/>
    <w:p>
      <w:pPr>
        <w:spacing w:after="0"/>
        <w:ind w:left="0"/>
        <w:jc w:val="both"/>
      </w:pPr>
      <w:r>
        <w:rPr>
          <w:rFonts w:ascii="Times New Roman"/>
          <w:b w:val="false"/>
          <w:i w:val="false"/>
          <w:color w:val="000000"/>
          <w:sz w:val="28"/>
        </w:rPr>
        <w:t xml:space="preserve">
      "111. Лицам, освоившим образовательную программу докторантуры и защитившим докторскую диссертацию, при положительном решении диссертационных советов ВУЗов с особым статусом или Комитета по обеспечению качества в сфере образования и науки Министерства образования и науки Республики Казахстан по результатам проведенной экспертизы присуждается степень доктора философии (PhD) или доктора по профилю и выдается диплом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под № 6951), и приложение (транскрипт).";</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Start w:name="z392" w:id="324"/>
    <w:p>
      <w:pPr>
        <w:spacing w:after="0"/>
        <w:ind w:left="0"/>
        <w:jc w:val="both"/>
      </w:pPr>
      <w:r>
        <w:rPr>
          <w:rFonts w:ascii="Times New Roman"/>
          <w:b w:val="false"/>
          <w:i w:val="false"/>
          <w:color w:val="000000"/>
          <w:sz w:val="28"/>
        </w:rPr>
        <w:t xml:space="preserve">
      "114. Докторанту, освоившему полный курс теоретического обучения образовательной программы докторантуры, но не выполнившему НИРД (ЭИРД), предоставляется возможность повторно освоить академические кредиты НИРД (ЭИРД) и защитить диссертацию в последующие годы на платной основе. </w:t>
      </w:r>
    </w:p>
    <w:bookmarkEnd w:id="324"/>
    <w:bookmarkStart w:name="z393" w:id="325"/>
    <w:p>
      <w:pPr>
        <w:spacing w:after="0"/>
        <w:ind w:left="0"/>
        <w:jc w:val="both"/>
      </w:pPr>
      <w:r>
        <w:rPr>
          <w:rFonts w:ascii="Times New Roman"/>
          <w:b w:val="false"/>
          <w:i w:val="false"/>
          <w:color w:val="000000"/>
          <w:sz w:val="28"/>
        </w:rPr>
        <w:t>
      Докторанту, освоившему полный курс теоретического обучения образовательной программы докторантуры, выполнившему НИРД (ЭИРД), но не защитившему докторскую диссертацию, результаты обучения и академические кредиты присваиваются и предоставляется возможность защитить диссертацию в течение одного года после выпуска на бесплатной основе, а в последующие годы на платной основе в объеме не менее 4 академических кредитов.</w:t>
      </w:r>
    </w:p>
    <w:bookmarkEnd w:id="325"/>
    <w:bookmarkStart w:name="z394" w:id="326"/>
    <w:p>
      <w:pPr>
        <w:spacing w:after="0"/>
        <w:ind w:left="0"/>
        <w:jc w:val="both"/>
      </w:pPr>
      <w:r>
        <w:rPr>
          <w:rFonts w:ascii="Times New Roman"/>
          <w:b w:val="false"/>
          <w:i w:val="false"/>
          <w:color w:val="000000"/>
          <w:sz w:val="28"/>
        </w:rPr>
        <w:t>
      При этом по истечению 3 лет после выпуска докторант допускается к защите только после повторного утверждения научного обоснования диссертационного исследования (research proposal) на платной основе.</w:t>
      </w:r>
    </w:p>
    <w:bookmarkEnd w:id="326"/>
    <w:bookmarkStart w:name="z395" w:id="327"/>
    <w:p>
      <w:pPr>
        <w:spacing w:after="0"/>
        <w:ind w:left="0"/>
        <w:jc w:val="both"/>
      </w:pPr>
      <w:r>
        <w:rPr>
          <w:rFonts w:ascii="Times New Roman"/>
          <w:b w:val="false"/>
          <w:i w:val="false"/>
          <w:color w:val="000000"/>
          <w:sz w:val="28"/>
        </w:rPr>
        <w:t>
      В ВСУЗе докторанту, освоившему полный курс теоретического обучения образовательной программы докторантуры, но не защитившему докторскую диссертацию. предоставляется возможность защитить диссертацию в последующие годы. Порядок повторного освоения кредитов научной компоненты и защиты диссертации определяется ВСУЗом самостоятельно.";</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Государственному общеобязательному стандарту послевузовского образования изложить в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Start w:name="z397" w:id="328"/>
    <w:p>
      <w:pPr>
        <w:spacing w:after="0"/>
        <w:ind w:left="0"/>
        <w:jc w:val="both"/>
      </w:pPr>
      <w:r>
        <w:rPr>
          <w:rFonts w:ascii="Times New Roman"/>
          <w:b w:val="false"/>
          <w:i w:val="false"/>
          <w:color w:val="000000"/>
          <w:sz w:val="28"/>
        </w:rPr>
        <w:t xml:space="preserve">
      дополнить приложениями 10 и 11 к Государственному общеобязательному стандарту послевузовского образования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приказу. </w:t>
      </w:r>
    </w:p>
    <w:bookmarkEnd w:id="328"/>
    <w:bookmarkStart w:name="z398" w:id="329"/>
    <w:p>
      <w:pPr>
        <w:spacing w:after="0"/>
        <w:ind w:left="0"/>
        <w:jc w:val="both"/>
      </w:pPr>
      <w:r>
        <w:rPr>
          <w:rFonts w:ascii="Times New Roman"/>
          <w:b w:val="false"/>
          <w:i w:val="false"/>
          <w:color w:val="000000"/>
          <w:sz w:val="28"/>
        </w:rPr>
        <w:t>
      2.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w:t>
      </w:r>
    </w:p>
    <w:bookmarkEnd w:id="329"/>
    <w:bookmarkStart w:name="z399" w:id="3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30"/>
    <w:bookmarkStart w:name="z400" w:id="331"/>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w:t>
      </w:r>
    </w:p>
    <w:bookmarkEnd w:id="331"/>
    <w:bookmarkStart w:name="z401" w:id="332"/>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 </w:t>
      </w:r>
    </w:p>
    <w:bookmarkEnd w:id="332"/>
    <w:bookmarkStart w:name="z402" w:id="33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333"/>
    <w:bookmarkStart w:name="z403" w:id="33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науки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дошкольного воспитания и</w:t>
            </w:r>
            <w:r>
              <w:br/>
            </w:r>
            <w:r>
              <w:rPr>
                <w:rFonts w:ascii="Times New Roman"/>
                <w:b w:val="false"/>
                <w:i w:val="false"/>
                <w:color w:val="000000"/>
                <w:sz w:val="20"/>
              </w:rPr>
              <w:t>обучения</w:t>
            </w:r>
          </w:p>
        </w:tc>
      </w:tr>
    </w:tbl>
    <w:bookmarkStart w:name="z407" w:id="335"/>
    <w:p>
      <w:pPr>
        <w:spacing w:after="0"/>
        <w:ind w:left="0"/>
        <w:jc w:val="left"/>
      </w:pPr>
      <w:r>
        <w:rPr>
          <w:rFonts w:ascii="Times New Roman"/>
          <w:b/>
          <w:i w:val="false"/>
          <w:color w:val="000000"/>
        </w:rPr>
        <w:t xml:space="preserve"> Перечень умений и навыков детей от рождения до приема в 1 класс </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навыков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Ясельный возраст (0-3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(3-6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Младенческий возраст (от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1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возраст (от 2-х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возраст (от 3-х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возраст (от 4-х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Предшкольный возраст (от 5-ти лет)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сберегающие навыки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Культурно-гигиенические навыки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движения при виде объектов кормления. Помогает удерживать бутылочку, хватает чашу.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 ложкой самостоятельно, одевается при помощи взрослого, просится на горшок, знает его место и своевременно сообщает о потребности.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личной гигиены.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соблюдает правила личной гигиены.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последовательность выполнения гигиенических процедур.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выполняет гигиенические, закаливающие процедуры.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6"/>
          <w:p>
            <w:pPr>
              <w:spacing w:after="20"/>
              <w:ind w:left="20"/>
              <w:jc w:val="both"/>
            </w:pPr>
            <w:r>
              <w:rPr>
                <w:rFonts w:ascii="Times New Roman"/>
                <w:b w:val="false"/>
                <w:i w:val="false"/>
                <w:color w:val="000000"/>
                <w:sz w:val="20"/>
              </w:rPr>
              <w:t>
Умеет хватать пальцы взрослых.</w:t>
            </w:r>
          </w:p>
          <w:bookmarkEnd w:id="336"/>
          <w:p>
            <w:pPr>
              <w:spacing w:after="20"/>
              <w:ind w:left="20"/>
              <w:jc w:val="both"/>
            </w:pPr>
            <w:r>
              <w:rPr>
                <w:rFonts w:ascii="Times New Roman"/>
                <w:b w:val="false"/>
                <w:i w:val="false"/>
                <w:color w:val="000000"/>
                <w:sz w:val="20"/>
              </w:rPr>
              <w:t>
Дотягивается до предметов и хватает обеими руками, передает предмет из рук в руки.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ходить и бегать в заданном направлении. Любит подниматься и спускаться с лестницы.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бега, лазания, прыжков.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элементарными навыками выполнения основных видов движений.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самостоятельно жизненно важные движения.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основные виды движений, проявляя творческий подход.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двигательная активность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Поднимается с опорой на предмет, перемещается в пространстве. Вытаскивает предметы из контейнера, плещется в воде.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играть рядом, самостоятельно находить яркие, привлекающие внимание предметы в пространстве.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играть в небольшой подгруппе.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соблюдать элементарные правила игр в команде.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самостоятельно играть в различные игры, в том числе национальные, соблюдать правила игры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7"/>
          <w:p>
            <w:pPr>
              <w:spacing w:after="20"/>
              <w:ind w:left="20"/>
              <w:jc w:val="both"/>
            </w:pPr>
            <w:r>
              <w:rPr>
                <w:rFonts w:ascii="Times New Roman"/>
                <w:b w:val="false"/>
                <w:i w:val="false"/>
                <w:color w:val="000000"/>
                <w:sz w:val="20"/>
              </w:rPr>
              <w:t>
Владеет навыками организации подвижных игр в команде.</w:t>
            </w:r>
          </w:p>
          <w:bookmarkEnd w:id="337"/>
          <w:p>
            <w:pPr>
              <w:spacing w:after="20"/>
              <w:ind w:left="20"/>
              <w:jc w:val="both"/>
            </w:pPr>
            <w:r>
              <w:rPr>
                <w:rFonts w:ascii="Times New Roman"/>
                <w:b w:val="false"/>
                <w:i w:val="false"/>
                <w:color w:val="000000"/>
                <w:sz w:val="20"/>
              </w:rPr>
              <w:t>
Сформирован элементарный самоконтроль за двигательной деятельностью.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увеличивающуюся способность самоуспокоения и засыпания.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режимные моменты.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положительные эмоции при проведении закаливающих процедур и соблюдает осторожность в опасных ситуациях.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элементарные правила здорового образа жизни, выполняет по показу взрослого приемы закаливания.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38"/>
          <w:p>
            <w:pPr>
              <w:spacing w:after="20"/>
              <w:ind w:left="20"/>
              <w:jc w:val="both"/>
            </w:pPr>
            <w:r>
              <w:rPr>
                <w:rFonts w:ascii="Times New Roman"/>
                <w:b w:val="false"/>
                <w:i w:val="false"/>
                <w:color w:val="000000"/>
                <w:sz w:val="20"/>
              </w:rPr>
              <w:t>
Знает и соблюдает элементарные правила здорового образа жизни.</w:t>
            </w:r>
          </w:p>
          <w:bookmarkEnd w:id="338"/>
          <w:p>
            <w:pPr>
              <w:spacing w:after="20"/>
              <w:ind w:left="20"/>
              <w:jc w:val="both"/>
            </w:pPr>
            <w:r>
              <w:rPr>
                <w:rFonts w:ascii="Times New Roman"/>
                <w:b w:val="false"/>
                <w:i w:val="false"/>
                <w:color w:val="000000"/>
                <w:sz w:val="20"/>
              </w:rPr>
              <w:t>
Умеет обращаться с растениями, животными и насекомыми.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9"/>
          <w:p>
            <w:pPr>
              <w:spacing w:after="20"/>
              <w:ind w:left="20"/>
              <w:jc w:val="both"/>
            </w:pPr>
            <w:r>
              <w:rPr>
                <w:rFonts w:ascii="Times New Roman"/>
                <w:b w:val="false"/>
                <w:i w:val="false"/>
                <w:color w:val="000000"/>
                <w:sz w:val="20"/>
              </w:rPr>
              <w:t>
Выполняет осознанно правила безопасности.</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Понимает важность и необходимость закаливающих процедур.</w:t>
            </w:r>
          </w:p>
          <w:p>
            <w:pPr>
              <w:spacing w:after="20"/>
              <w:ind w:left="20"/>
              <w:jc w:val="both"/>
            </w:pPr>
            <w:r>
              <w:rPr>
                <w:rFonts w:ascii="Times New Roman"/>
                <w:b w:val="false"/>
                <w:i w:val="false"/>
                <w:color w:val="000000"/>
                <w:sz w:val="20"/>
              </w:rPr>
              <w:t>
Соблюдает режим дня.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Коммуникативно-языковые навыки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на звук и его источник. Лепечет и подражает звукам.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Подражает новым словам; пользуется облегченными названиями знакомых предметов и действий и первыми полными словами.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вступать в контакт со сверстниками и близкими.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речь взрослого, умеет слушать вопросы и отвечать на них.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вступать в контакт со взрослыми, детьми и выполнять их просьбы.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40"/>
          <w:p>
            <w:pPr>
              <w:spacing w:after="20"/>
              <w:ind w:left="20"/>
              <w:jc w:val="both"/>
            </w:pPr>
            <w:r>
              <w:rPr>
                <w:rFonts w:ascii="Times New Roman"/>
                <w:b w:val="false"/>
                <w:i w:val="false"/>
                <w:color w:val="000000"/>
                <w:sz w:val="20"/>
              </w:rPr>
              <w:t>
Знает правила поведения в общественных местах и соблюдает их.</w:t>
            </w:r>
          </w:p>
          <w:bookmarkEnd w:id="340"/>
          <w:p>
            <w:pPr>
              <w:spacing w:after="20"/>
              <w:ind w:left="20"/>
              <w:jc w:val="both"/>
            </w:pPr>
            <w:r>
              <w:rPr>
                <w:rFonts w:ascii="Times New Roman"/>
                <w:b w:val="false"/>
                <w:i w:val="false"/>
                <w:color w:val="000000"/>
                <w:sz w:val="20"/>
              </w:rPr>
              <w:t>
Владеет элементарными правилами общения, речевым этикетом.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строй речи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простыми словами и элементарно обозначать предметы и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выразить свою мысль, чтобы быть понятым.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применять необходимые слова и словосочетания.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согласованно составлять сложносочиненные и сложноподчиненные предложения с помощью вопросов взрослого.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41"/>
          <w:p>
            <w:pPr>
              <w:spacing w:after="20"/>
              <w:ind w:left="20"/>
              <w:jc w:val="both"/>
            </w:pPr>
            <w:r>
              <w:rPr>
                <w:rFonts w:ascii="Times New Roman"/>
                <w:b w:val="false"/>
                <w:i w:val="false"/>
                <w:color w:val="000000"/>
                <w:sz w:val="20"/>
              </w:rPr>
              <w:t>
Умеет правильно конструировать предложения.</w:t>
            </w:r>
          </w:p>
          <w:bookmarkEnd w:id="341"/>
          <w:p>
            <w:pPr>
              <w:spacing w:after="20"/>
              <w:ind w:left="20"/>
              <w:jc w:val="both"/>
            </w:pPr>
            <w:r>
              <w:rPr>
                <w:rFonts w:ascii="Times New Roman"/>
                <w:b w:val="false"/>
                <w:i w:val="false"/>
                <w:color w:val="000000"/>
                <w:sz w:val="20"/>
              </w:rPr>
              <w:t>
Стремится говорить грамматически правильно.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культура речи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жестами или голосом, когда называют его имя.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отчетливо произносить гласные и доступные в артикуляционном отношении согласные звуки.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артикулировать гласные и согласные звуки.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четко произносить слова, вслушиваясь в их звучание.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произносить все звуки родного языка.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42"/>
          <w:p>
            <w:pPr>
              <w:spacing w:after="20"/>
              <w:ind w:left="20"/>
              <w:jc w:val="both"/>
            </w:pPr>
            <w:r>
              <w:rPr>
                <w:rFonts w:ascii="Times New Roman"/>
                <w:b w:val="false"/>
                <w:i w:val="false"/>
                <w:color w:val="000000"/>
                <w:sz w:val="20"/>
              </w:rPr>
              <w:t>
Умеет говорить правильно, выразительно.</w:t>
            </w:r>
          </w:p>
          <w:bookmarkEnd w:id="342"/>
          <w:p>
            <w:pPr>
              <w:spacing w:after="20"/>
              <w:ind w:left="20"/>
              <w:jc w:val="both"/>
            </w:pPr>
            <w:r>
              <w:rPr>
                <w:rFonts w:ascii="Times New Roman"/>
                <w:b w:val="false"/>
                <w:i w:val="false"/>
                <w:color w:val="000000"/>
                <w:sz w:val="20"/>
              </w:rPr>
              <w:t>
Использует различные способы интонационной выразительности.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Словарный запас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Имитирует действия, жесты и звуки других.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3"/>
          <w:p>
            <w:pPr>
              <w:spacing w:after="20"/>
              <w:ind w:left="20"/>
              <w:jc w:val="both"/>
            </w:pPr>
            <w:r>
              <w:rPr>
                <w:rFonts w:ascii="Times New Roman"/>
                <w:b w:val="false"/>
                <w:i w:val="false"/>
                <w:color w:val="000000"/>
                <w:sz w:val="20"/>
              </w:rPr>
              <w:t>
Воспроизводит правильно слова и фразы, произнесенные взрослыми.</w:t>
            </w:r>
          </w:p>
          <w:bookmarkEnd w:id="343"/>
          <w:p>
            <w:pPr>
              <w:spacing w:after="20"/>
              <w:ind w:left="20"/>
              <w:jc w:val="both"/>
            </w:pPr>
            <w:r>
              <w:rPr>
                <w:rFonts w:ascii="Times New Roman"/>
                <w:b w:val="false"/>
                <w:i w:val="false"/>
                <w:color w:val="000000"/>
                <w:sz w:val="20"/>
              </w:rPr>
              <w:t>
Подражает звукам животного.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отвечать на вопросы о себе, членах семьи, любимых игрушках.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все действия, предметы, явления, их признаки и качества.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слова без опоры на наглядно представленную ситуацию, активизирует в речи глаголы.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многозначность слова, используя в речи антонимы, синонимы.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Связная речь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выражать словами и короткими фразами просьбу, внимательно слушать задание и правильно выполнять 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словами для выражения желаний, чувств, мыслей.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отвечать на вопросы при рассматривании картин, предметов, наблюдать за объектом живой и неживой природы.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основной формой общения, диалогической речью. Умеет использовать высказывания из 2-3 предложений.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монолог, употребляя разные части речи, эпитеты и сравнения.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речевая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Выражает мимикой, жестами, когда его прижимают, обнимают, ласкают, когда он устал или расстроен.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несложный сюжет маленьких инсценировок с игрушками и умеет подражать их действиям.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рассказывать наизусть потешки для пальчиковых игр.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применять простейшие приемы интонационной выразительности речи для характеристики персонажей.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рассказывать знакомые сказки, сочинять небольшие рассказы по игрушкам.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4"/>
          <w:p>
            <w:pPr>
              <w:spacing w:after="20"/>
              <w:ind w:left="20"/>
              <w:jc w:val="both"/>
            </w:pPr>
            <w:r>
              <w:rPr>
                <w:rFonts w:ascii="Times New Roman"/>
                <w:b w:val="false"/>
                <w:i w:val="false"/>
                <w:color w:val="000000"/>
                <w:sz w:val="20"/>
              </w:rPr>
              <w:t>
Умеет сочинять истории, понимает и использует слова в переносном и иносказательном смысле.</w:t>
            </w:r>
          </w:p>
          <w:bookmarkEnd w:id="344"/>
          <w:p>
            <w:pPr>
              <w:spacing w:after="20"/>
              <w:ind w:left="20"/>
              <w:jc w:val="both"/>
            </w:pPr>
            <w:r>
              <w:rPr>
                <w:rFonts w:ascii="Times New Roman"/>
                <w:b w:val="false"/>
                <w:i w:val="false"/>
                <w:color w:val="000000"/>
                <w:sz w:val="20"/>
              </w:rPr>
              <w:t>
Проявляет интерес к игре с рифмой и словом.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произведений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и эмоционально реагирует на потешки и речевые упражнения.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короткие рассказы, стихотворения потешки с использованием соответствующих картинок.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эмоционально откликаться на произведения устного народного творчества.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передать свое отношение к персонажу, различным событиям.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называть несколько произведений, которые ему нравятся, использовать литературные образы в игре.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книгам, может выразительно читать наизусть стихи.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5"/>
          <w:p>
            <w:pPr>
              <w:spacing w:after="20"/>
              <w:ind w:left="20"/>
              <w:jc w:val="both"/>
            </w:pPr>
            <w:r>
              <w:rPr>
                <w:rFonts w:ascii="Times New Roman"/>
                <w:b w:val="false"/>
                <w:i w:val="false"/>
                <w:color w:val="000000"/>
                <w:sz w:val="20"/>
              </w:rPr>
              <w:t>
Умеет проводить звуковой анализ слов, состоящий из трех звуков.</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Умеет слышать и выделять ударный слог.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Владеет элементарными навыками письма: умеет держать карандаш, ручку, рисовать, штриховать, обводить.</w:t>
            </w:r>
          </w:p>
          <w:p>
            <w:pPr>
              <w:spacing w:after="20"/>
              <w:ind w:left="20"/>
              <w:jc w:val="both"/>
            </w:pPr>
            <w:r>
              <w:rPr>
                <w:rFonts w:ascii="Times New Roman"/>
                <w:b w:val="false"/>
                <w:i w:val="false"/>
                <w:color w:val="000000"/>
                <w:sz w:val="20"/>
              </w:rPr>
              <w:t>
Умеет оринетироваться на листе бумаги, книги.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Познавательные навыки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Ориентировка в свойствах предметов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запоминать и осуществлять поиск предмета.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группировать однородные предметы по одному из следующих признаков (величина, форма). Различает четыре основных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основные цвета, форму, величину, фактуру предметов.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называет характерные отличия предметов способом сравнения (наложения, приложения).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называть признаки и характерные отличия предметов на основе осязательного, слухового и обонятельного восприятия.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рассматривать предметы, определять их свойства и признаки.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окружающего 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предметы разными способами (т.е., кидая, бросая, наблюдая за действиями других).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о себе, семье. Узнает животных, растения, предметы вблизи дома, детского сада.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любознательность, особый интерес к людям и их поступкам.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6"/>
          <w:p>
            <w:pPr>
              <w:spacing w:after="20"/>
              <w:ind w:left="20"/>
              <w:jc w:val="both"/>
            </w:pPr>
            <w:r>
              <w:rPr>
                <w:rFonts w:ascii="Times New Roman"/>
                <w:b w:val="false"/>
                <w:i w:val="false"/>
                <w:color w:val="000000"/>
                <w:sz w:val="20"/>
              </w:rPr>
              <w:t>
Владеет способностью замечать и называть простейшие изменения в природе, погоде.</w:t>
            </w:r>
          </w:p>
          <w:bookmarkEnd w:id="346"/>
          <w:p>
            <w:pPr>
              <w:spacing w:after="20"/>
              <w:ind w:left="20"/>
              <w:jc w:val="both"/>
            </w:pPr>
            <w:r>
              <w:rPr>
                <w:rFonts w:ascii="Times New Roman"/>
                <w:b w:val="false"/>
                <w:i w:val="false"/>
                <w:color w:val="000000"/>
                <w:sz w:val="20"/>
              </w:rPr>
              <w:t>
Понимает и называет значения сигналов светофора.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простейшие причинно-следственные связи в живой, неживой природе и общественной жизни.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7"/>
          <w:p>
            <w:pPr>
              <w:spacing w:after="20"/>
              <w:ind w:left="20"/>
              <w:jc w:val="both"/>
            </w:pPr>
            <w:r>
              <w:rPr>
                <w:rFonts w:ascii="Times New Roman"/>
                <w:b w:val="false"/>
                <w:i w:val="false"/>
                <w:color w:val="000000"/>
                <w:sz w:val="20"/>
              </w:rPr>
              <w:t>
Умеет систематизировать, группировать и решать познавательные задачи в наглядно-действенном и наглядно-образном плане.</w:t>
            </w:r>
          </w:p>
          <w:bookmarkEnd w:id="347"/>
          <w:p>
            <w:pPr>
              <w:spacing w:after="20"/>
              <w:ind w:left="20"/>
              <w:jc w:val="both"/>
            </w:pPr>
            <w:r>
              <w:rPr>
                <w:rFonts w:ascii="Times New Roman"/>
                <w:b w:val="false"/>
                <w:i w:val="false"/>
                <w:color w:val="000000"/>
                <w:sz w:val="20"/>
              </w:rPr>
              <w:t>
Владеет способностями находить сходство и различие.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навыки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Пробует разные способы выполнения действий.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составлять элементарные конструкции при помощи взрослого.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Воспроизводит простые конструкции по показу взрослого (умеет накладывать, приставлять, прикладывать).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8"/>
          <w:p>
            <w:pPr>
              <w:spacing w:after="20"/>
              <w:ind w:left="20"/>
              <w:jc w:val="both"/>
            </w:pPr>
            <w:r>
              <w:rPr>
                <w:rFonts w:ascii="Times New Roman"/>
                <w:b w:val="false"/>
                <w:i w:val="false"/>
                <w:color w:val="000000"/>
                <w:sz w:val="20"/>
              </w:rPr>
              <w:t>
Умеет использовать строительный материал, варьируя различными способами.</w:t>
            </w:r>
          </w:p>
          <w:bookmarkEnd w:id="348"/>
          <w:p>
            <w:pPr>
              <w:spacing w:after="20"/>
              <w:ind w:left="20"/>
              <w:jc w:val="both"/>
            </w:pPr>
            <w:r>
              <w:rPr>
                <w:rFonts w:ascii="Times New Roman"/>
                <w:b w:val="false"/>
                <w:i w:val="false"/>
                <w:color w:val="000000"/>
                <w:sz w:val="20"/>
              </w:rPr>
              <w:t>
Знает и называет их основные детали.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самостоятельность при выборе материала для конструкции, стремится выполнять постройки. Умеет работать в команде.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несколькими простыми обобщенными способами конструирования и использует одни и те же способы для получения разных результатов.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экологической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реагирует на мир природы; замечает растения, животных в окружающей среде.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различать живые существа, растения, проявляет к ним интерес.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проявлять доброжелательное и бережное отношение к животным.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элементарные трудовые поручения совместно со взрослыми по уходу за растениями.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некоторыми нормами поведения на природе.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9"/>
          <w:p>
            <w:pPr>
              <w:spacing w:after="20"/>
              <w:ind w:left="20"/>
              <w:jc w:val="both"/>
            </w:pPr>
            <w:r>
              <w:rPr>
                <w:rFonts w:ascii="Times New Roman"/>
                <w:b w:val="false"/>
                <w:i w:val="false"/>
                <w:color w:val="000000"/>
                <w:sz w:val="20"/>
              </w:rPr>
              <w:t>
Понимает многообразие окружающего мира. Знает признаки и свойства растений, их среду обитания.</w:t>
            </w:r>
          </w:p>
          <w:bookmarkEnd w:id="349"/>
          <w:p>
            <w:pPr>
              <w:spacing w:after="20"/>
              <w:ind w:left="20"/>
              <w:jc w:val="both"/>
            </w:pPr>
            <w:r>
              <w:rPr>
                <w:rFonts w:ascii="Times New Roman"/>
                <w:b w:val="false"/>
                <w:i w:val="false"/>
                <w:color w:val="000000"/>
                <w:sz w:val="20"/>
              </w:rPr>
              <w:t>
Умеет ухаживать за обитателями уголка природы.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математические представления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Играет с разными по размеру и форме игрушками или предметами.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указания взрослого и может найти предмет в окружающем пространстве.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ориентировки в пространстве.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демонстрировать элементарные представления о времени, пространстве.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времени (части суток: утро, день, ночь; дни: сегодня, вчера, завтра) понятиях: быстро, медленно.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структурные характеристики геометрических фигур, количественные отношения в прямом и обратном порядке.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Поисковая и экспериментальная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исследованию предметов, манипулирует или изучает новые предметы. Соотносит предмет по размеру, хотя не всегда по назначению.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умением вталкивать в различные углубления (отверстия) предметы в соответствии с их формой.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 действия с различными предметами (разъединять, соединять, конструировать).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самостоятельно а также в команде экспериментировать со знакомыми материалами.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целенаправленно экспериментировать, моделировать с новыми материалами и выделять наиболее общие признаки между предметами.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последовательно и результативно экспериментировать, устанавливать простейшие причинно-следственные связи.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информацией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Наблюдает и реагирует на свое отражение в зеркале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Получает информацию через чувства (через осязание, обоняние прикосновение).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различным источникам информации.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интересную информацию.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необходимость в получении новой информации.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и умеет представить новую информацию, кому она будет интересна.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Творческие навыки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Радуется веселым играм со взрослым, ударяет по поверхности, после того, как видит стучание по барабану. Производит действия с музыкальными предметами.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передать веселый характер плясовой мелодии несложными движениями.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музыкальные инструменты, различает высокое и низкое звучание музыкальной фразы, проявляет желание петь совместно со взрослыми.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темп музыкального произведения, различает звуки по высоте, реагирует на начало и окончание мелодии. Слушают и воспринимают народные мелодии.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тембры голоса, поет протяжно, четко произносит слова; выполняет танцевальные, музыкально-ритмические движения. Слушают и воспринимают произведения отечественных композиторов.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простейшими навыками игры на детских музыкальных инструментах. Исполняет народные песни, танцы. Владеет способностями к певческой импровизации.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реагирует на яркие предметы: картинки, цветы (берет в рот, кивает, стучит, бьет, бросает предметы).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лист бумаги яркими пятнами, мазками (краска, маркеры, мелки, карандаши); лепит плоские, круглые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0"/>
          <w:p>
            <w:pPr>
              <w:spacing w:after="20"/>
              <w:ind w:left="20"/>
              <w:jc w:val="both"/>
            </w:pPr>
            <w:r>
              <w:rPr>
                <w:rFonts w:ascii="Times New Roman"/>
                <w:b w:val="false"/>
                <w:i w:val="false"/>
                <w:color w:val="000000"/>
                <w:sz w:val="20"/>
              </w:rPr>
              <w:t>
Владеет навыками лепки (проделывает углубления, украшает предметы).</w:t>
            </w:r>
          </w:p>
          <w:bookmarkEnd w:id="350"/>
          <w:p>
            <w:pPr>
              <w:spacing w:after="20"/>
              <w:ind w:left="20"/>
              <w:jc w:val="both"/>
            </w:pPr>
            <w:r>
              <w:rPr>
                <w:rFonts w:ascii="Times New Roman"/>
                <w:b w:val="false"/>
                <w:i w:val="false"/>
                <w:color w:val="000000"/>
                <w:sz w:val="20"/>
              </w:rPr>
              <w:t>
Умеет проводить на листе бумаги прямые вертикальные, горизонтальные волнообразные линии.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основными техническими навыками и умениями, необходимыми для изобразительной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видах изобразительного искусства (живопись, скульптура, народное искусство). Называет жилище предков, предметы быта, части национального костюма.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выбирает технические способы и средства изображения в соответствии с характером образа.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Эстетическое восприятие окружающего 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Всматривается в яркие цвета красок, проявляет восхищение, радость.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радость, эмоциональный отклик при рассматривании народных игрушек.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различным видам народно-прикладного искусства. Использует материалы аккуратно.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Ритмично располагает геометрические формы и растительные элементы по мотивам произведений народного искусства. Владеет элементарныминавыками изготовления различных предметов.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народному и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навыки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культуры поведения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на приветствие, прощание.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просьбу, выраженную простым предложением.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нормы и правила поведения, использует слова приветствия, прощания, благодарности.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о человеческих отношениях, понимает эмоциональное состояние.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элементарную заботу о близких и окружающих людях.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51"/>
          <w:p>
            <w:pPr>
              <w:spacing w:after="20"/>
              <w:ind w:left="20"/>
              <w:jc w:val="both"/>
            </w:pPr>
            <w:r>
              <w:rPr>
                <w:rFonts w:ascii="Times New Roman"/>
                <w:b w:val="false"/>
                <w:i w:val="false"/>
                <w:color w:val="000000"/>
                <w:sz w:val="20"/>
              </w:rPr>
              <w:t>
Умеет просить помощь при необходимости, уважает желания других людей.</w:t>
            </w:r>
          </w:p>
          <w:bookmarkEnd w:id="351"/>
          <w:p>
            <w:pPr>
              <w:spacing w:after="20"/>
              <w:ind w:left="20"/>
              <w:jc w:val="both"/>
            </w:pPr>
            <w:r>
              <w:rPr>
                <w:rFonts w:ascii="Times New Roman"/>
                <w:b w:val="false"/>
                <w:i w:val="false"/>
                <w:color w:val="000000"/>
                <w:sz w:val="20"/>
              </w:rPr>
              <w:t>
Знает нормы поведения.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взрослыми и сверстниками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2"/>
          <w:p>
            <w:pPr>
              <w:spacing w:after="20"/>
              <w:ind w:left="20"/>
              <w:jc w:val="both"/>
            </w:pPr>
            <w:r>
              <w:rPr>
                <w:rFonts w:ascii="Times New Roman"/>
                <w:b w:val="false"/>
                <w:i w:val="false"/>
                <w:color w:val="000000"/>
                <w:sz w:val="20"/>
              </w:rPr>
              <w:t>
Признает непосредственных членов семьи. Улыбается, машет ручками или смеется, реагируя на положительную взаимосвязь со взрослыми.</w:t>
            </w:r>
          </w:p>
          <w:bookmarkEnd w:id="352"/>
          <w:p>
            <w:pPr>
              <w:spacing w:after="20"/>
              <w:ind w:left="20"/>
              <w:jc w:val="both"/>
            </w:pPr>
            <w:r>
              <w:rPr>
                <w:rFonts w:ascii="Times New Roman"/>
                <w:b w:val="false"/>
                <w:i w:val="false"/>
                <w:color w:val="000000"/>
                <w:sz w:val="20"/>
              </w:rPr>
              <w:t>
Показывает симпатии и антипатии к действиям, взаимодействию.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3"/>
          <w:p>
            <w:pPr>
              <w:spacing w:after="20"/>
              <w:ind w:left="20"/>
              <w:jc w:val="both"/>
            </w:pPr>
            <w:r>
              <w:rPr>
                <w:rFonts w:ascii="Times New Roman"/>
                <w:b w:val="false"/>
                <w:i w:val="false"/>
                <w:color w:val="000000"/>
                <w:sz w:val="20"/>
              </w:rPr>
              <w:t>
Взаимодействует со взрослыми в различных играх–развлечениях.</w:t>
            </w:r>
          </w:p>
          <w:bookmarkEnd w:id="353"/>
          <w:p>
            <w:pPr>
              <w:spacing w:after="20"/>
              <w:ind w:left="20"/>
              <w:jc w:val="both"/>
            </w:pPr>
            <w:r>
              <w:rPr>
                <w:rFonts w:ascii="Times New Roman"/>
                <w:b w:val="false"/>
                <w:i w:val="false"/>
                <w:color w:val="000000"/>
                <w:sz w:val="20"/>
              </w:rPr>
              <w:t>
Умеет внимательно слушать взрослого и выполняет несложные поручения.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отзывчивость, доброжелательность, сочувствие к близким людям, сверстникам.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входить в устойчивые игровые объединения и общаться со сверстниками на познавательные 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совместные со взрослыми трудовые действия, умеет взаимодействовать в команде. Осознает свое положение среди сверстников и свое "Я". Соблюдает нравственные нормы и правила поведения в общении со взрослыми и сверстниками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сотрудничать со взрослыми и сверстниками, ставить общую цель и обсуждать их результаты, включаться в совместную деятельность со взрослыми.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нравственных нормах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Выражает первичные эмоции Использует движения тела и звук, когда нуждается в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словами, необходимыми для выражения желаний и налаживания взаимоотношений с окружающими.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название своего города, столицу Казахстана. Понимает, что такое "хорошо", а что такое "плохо" через произведения устного народного творчества.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любовь и заботу к близкому окружению. Умеет оценивать свой поступок и поступок сказочных персонажей.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традициях народа Казахстана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семейные ценности. Проявляет любовь и уважение к своей малой родине, к культуре родной страны.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детей с особыми образовательными потребностями, в том числе легкой и умеренной степенью умственной отсталости ожидаемые результаты обучения определяются согласно индивидуальным и специальным типовым учебным программам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 образования</w:t>
            </w:r>
          </w:p>
        </w:tc>
      </w:tr>
    </w:tbl>
    <w:bookmarkStart w:name="z431" w:id="354"/>
    <w:p>
      <w:pPr>
        <w:spacing w:after="0"/>
        <w:ind w:left="0"/>
        <w:jc w:val="left"/>
      </w:pPr>
      <w:r>
        <w:rPr>
          <w:rFonts w:ascii="Times New Roman"/>
          <w:b/>
          <w:i w:val="false"/>
          <w:color w:val="000000"/>
        </w:rPr>
        <w:t xml:space="preserve"> Структура образовательной программы высшего образования</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дипломной работы, дипломного проекта или подготовка и сдача комплексного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 образования</w:t>
            </w:r>
          </w:p>
        </w:tc>
      </w:tr>
    </w:tbl>
    <w:bookmarkStart w:name="z434" w:id="355"/>
    <w:p>
      <w:pPr>
        <w:spacing w:after="0"/>
        <w:ind w:left="0"/>
        <w:jc w:val="left"/>
      </w:pPr>
      <w:r>
        <w:rPr>
          <w:rFonts w:ascii="Times New Roman"/>
          <w:b/>
          <w:i w:val="false"/>
          <w:color w:val="000000"/>
        </w:rPr>
        <w:t xml:space="preserve"> Структура образовательной программы высшего образования </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дипломной работы, дипломного проекта или подготовка и сдача комплексного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высшего образования</w:t>
            </w:r>
          </w:p>
        </w:tc>
      </w:tr>
    </w:tbl>
    <w:bookmarkStart w:name="z437" w:id="356"/>
    <w:p>
      <w:pPr>
        <w:spacing w:after="0"/>
        <w:ind w:left="0"/>
        <w:jc w:val="left"/>
      </w:pPr>
      <w:r>
        <w:rPr>
          <w:rFonts w:ascii="Times New Roman"/>
          <w:b/>
          <w:i w:val="false"/>
          <w:color w:val="000000"/>
        </w:rPr>
        <w:t xml:space="preserve"> Наименования присуждаемых степеней в соответствии с областями и уровнями образования</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образовательным программам бакалавриата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образовательным программам магистратуры (научно-педагогическое направления/ профильное)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Присуждаемая степень по образовательным программам докторантуры доктора философии (PhD)/доктора по профилю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образования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педагогических наук/магистр образования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(PhD)/доктор образования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и гуманитарные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57"/>
          <w:p>
            <w:pPr>
              <w:spacing w:after="20"/>
              <w:ind w:left="20"/>
              <w:jc w:val="both"/>
            </w:pPr>
            <w:r>
              <w:rPr>
                <w:rFonts w:ascii="Times New Roman"/>
                <w:b w:val="false"/>
                <w:i w:val="false"/>
                <w:color w:val="000000"/>
                <w:sz w:val="20"/>
              </w:rPr>
              <w:t xml:space="preserve">
1. бакалавр искусства по образовательной программе "код и наименование образовательной программы"; </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2. бакалавр гуманитарных знаний по образовательной программе "код и наименование образовательной программы";</w:t>
            </w:r>
          </w:p>
          <w:p>
            <w:pPr>
              <w:spacing w:after="20"/>
              <w:ind w:left="20"/>
              <w:jc w:val="both"/>
            </w:pPr>
            <w:r>
              <w:rPr>
                <w:rFonts w:ascii="Times New Roman"/>
                <w:b w:val="false"/>
                <w:i w:val="false"/>
                <w:color w:val="000000"/>
                <w:sz w:val="20"/>
              </w:rPr>
              <w:t xml:space="preserve">
3. бакалавр языкознания по образовательной программе "код и наименование образовательной программы".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58"/>
          <w:p>
            <w:pPr>
              <w:spacing w:after="20"/>
              <w:ind w:left="20"/>
              <w:jc w:val="both"/>
            </w:pPr>
            <w:r>
              <w:rPr>
                <w:rFonts w:ascii="Times New Roman"/>
                <w:b w:val="false"/>
                <w:i w:val="false"/>
                <w:color w:val="000000"/>
                <w:sz w:val="20"/>
              </w:rPr>
              <w:t xml:space="preserve">
1. магистр искусствоведческих наук/магистр искусства по образовательной программе "код и наименование образовательной программы" </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магистр гуманитарных наук/магистр гуманитарных знаний по образовательной программе "код и наименование образовательной программы" </w:t>
            </w:r>
          </w:p>
          <w:p>
            <w:pPr>
              <w:spacing w:after="20"/>
              <w:ind w:left="20"/>
              <w:jc w:val="both"/>
            </w:pPr>
            <w:r>
              <w:rPr>
                <w:rFonts w:ascii="Times New Roman"/>
                <w:b w:val="false"/>
                <w:i w:val="false"/>
                <w:color w:val="000000"/>
                <w:sz w:val="20"/>
              </w:rPr>
              <w:t>
3. магистр филологических наук/магистр языкознания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59"/>
          <w:p>
            <w:pPr>
              <w:spacing w:after="20"/>
              <w:ind w:left="20"/>
              <w:jc w:val="both"/>
            </w:pPr>
            <w:r>
              <w:rPr>
                <w:rFonts w:ascii="Times New Roman"/>
                <w:b w:val="false"/>
                <w:i w:val="false"/>
                <w:color w:val="000000"/>
                <w:sz w:val="20"/>
              </w:rPr>
              <w:t>
1. доктор философии PhD/ доктор искусства по образовательной программе "код и наименование образовательной программы"</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доктор философии PhD/ по образовательной программе "код и наименование образовательной программы" </w:t>
            </w:r>
          </w:p>
          <w:p>
            <w:pPr>
              <w:spacing w:after="20"/>
              <w:ind w:left="20"/>
              <w:jc w:val="both"/>
            </w:pPr>
            <w:r>
              <w:rPr>
                <w:rFonts w:ascii="Times New Roman"/>
                <w:b w:val="false"/>
                <w:i w:val="false"/>
                <w:color w:val="000000"/>
                <w:sz w:val="20"/>
              </w:rPr>
              <w:t>
3. доктор философии PhD/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науки, журналистика и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социальных знаний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социальных наук/магистр социальных знаний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управление и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60"/>
          <w:p>
            <w:pPr>
              <w:spacing w:after="20"/>
              <w:ind w:left="20"/>
              <w:jc w:val="both"/>
            </w:pPr>
            <w:r>
              <w:rPr>
                <w:rFonts w:ascii="Times New Roman"/>
                <w:b w:val="false"/>
                <w:i w:val="false"/>
                <w:color w:val="000000"/>
                <w:sz w:val="20"/>
              </w:rPr>
              <w:t xml:space="preserve">
1. бакалавр экономики, или бакалавр бизнеса и управления по образовательной программе "код и наименование образовательной программы" </w:t>
            </w:r>
          </w:p>
          <w:bookmarkEnd w:id="360"/>
          <w:p>
            <w:pPr>
              <w:spacing w:after="20"/>
              <w:ind w:left="20"/>
              <w:jc w:val="both"/>
            </w:pPr>
            <w:r>
              <w:rPr>
                <w:rFonts w:ascii="Times New Roman"/>
                <w:b w:val="false"/>
                <w:i w:val="false"/>
                <w:color w:val="000000"/>
                <w:sz w:val="20"/>
              </w:rPr>
              <w:t>
2. бакалавр права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61"/>
          <w:p>
            <w:pPr>
              <w:spacing w:after="20"/>
              <w:ind w:left="20"/>
              <w:jc w:val="both"/>
            </w:pPr>
            <w:r>
              <w:rPr>
                <w:rFonts w:ascii="Times New Roman"/>
                <w:b w:val="false"/>
                <w:i w:val="false"/>
                <w:color w:val="000000"/>
                <w:sz w:val="20"/>
              </w:rPr>
              <w:t xml:space="preserve">
1. магистр экономических наук/магистр бизнеса и управления, или MBA по образовательной программе "код и наименование образовательной программы" </w:t>
            </w:r>
          </w:p>
          <w:bookmarkEnd w:id="361"/>
          <w:p>
            <w:pPr>
              <w:spacing w:after="20"/>
              <w:ind w:left="20"/>
              <w:jc w:val="both"/>
            </w:pPr>
            <w:r>
              <w:rPr>
                <w:rFonts w:ascii="Times New Roman"/>
                <w:b w:val="false"/>
                <w:i w:val="false"/>
                <w:color w:val="000000"/>
                <w:sz w:val="20"/>
              </w:rPr>
              <w:t>
2. магистр юридических наук/магистр права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2"/>
          <w:p>
            <w:pPr>
              <w:spacing w:after="20"/>
              <w:ind w:left="20"/>
              <w:jc w:val="both"/>
            </w:pPr>
            <w:r>
              <w:rPr>
                <w:rFonts w:ascii="Times New Roman"/>
                <w:b w:val="false"/>
                <w:i w:val="false"/>
                <w:color w:val="000000"/>
                <w:sz w:val="20"/>
              </w:rPr>
              <w:t xml:space="preserve">
1. доктор философии PhD/ доктор экономики, или DBA по образовательной программе "код и наименование образовательной программы" </w:t>
            </w:r>
          </w:p>
          <w:bookmarkEnd w:id="362"/>
          <w:p>
            <w:pPr>
              <w:spacing w:after="20"/>
              <w:ind w:left="20"/>
              <w:jc w:val="both"/>
            </w:pPr>
            <w:r>
              <w:rPr>
                <w:rFonts w:ascii="Times New Roman"/>
                <w:b w:val="false"/>
                <w:i w:val="false"/>
                <w:color w:val="000000"/>
                <w:sz w:val="20"/>
              </w:rPr>
              <w:t>
2. доктор философии PhD/ доктор права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науки, математика и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естествознания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естественных наук/магистр естествознания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в области информационно-коммуникационных технологий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технических наук/магистр техники и технологий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обрабатывающие и строительные отрасли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техники и технологий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технических наук/магистр техники и технологии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и биоресурсы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сельского хозяйства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сельскохозяйственных наук/магистр сельского хозяйства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ветеринарии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ветеринарных наук/магистр ветеринарии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63"/>
          <w:p>
            <w:pPr>
              <w:spacing w:after="20"/>
              <w:ind w:left="20"/>
              <w:jc w:val="both"/>
            </w:pPr>
            <w:r>
              <w:rPr>
                <w:rFonts w:ascii="Times New Roman"/>
                <w:b w:val="false"/>
                <w:i w:val="false"/>
                <w:color w:val="000000"/>
                <w:sz w:val="20"/>
              </w:rPr>
              <w:t>
1. бакалавр здравоохранения по образовательной программе "код и наименование образовательной программы"</w:t>
            </w:r>
          </w:p>
          <w:bookmarkEnd w:id="363"/>
          <w:p>
            <w:pPr>
              <w:spacing w:after="20"/>
              <w:ind w:left="20"/>
              <w:jc w:val="both"/>
            </w:pPr>
            <w:r>
              <w:rPr>
                <w:rFonts w:ascii="Times New Roman"/>
                <w:b w:val="false"/>
                <w:i w:val="false"/>
                <w:color w:val="000000"/>
                <w:sz w:val="20"/>
              </w:rPr>
              <w:t>
2. бакалавр социального обеспечения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64"/>
          <w:p>
            <w:pPr>
              <w:spacing w:after="20"/>
              <w:ind w:left="20"/>
              <w:jc w:val="both"/>
            </w:pPr>
            <w:r>
              <w:rPr>
                <w:rFonts w:ascii="Times New Roman"/>
                <w:b w:val="false"/>
                <w:i w:val="false"/>
                <w:color w:val="000000"/>
                <w:sz w:val="20"/>
              </w:rPr>
              <w:t>
1. магистр медицинских наук/магистр здравоохранения по образовательной программе "код и наименование образовательной программы"</w:t>
            </w:r>
          </w:p>
          <w:bookmarkEnd w:id="364"/>
          <w:p>
            <w:pPr>
              <w:spacing w:after="20"/>
              <w:ind w:left="20"/>
              <w:jc w:val="both"/>
            </w:pPr>
            <w:r>
              <w:rPr>
                <w:rFonts w:ascii="Times New Roman"/>
                <w:b w:val="false"/>
                <w:i w:val="false"/>
                <w:color w:val="000000"/>
                <w:sz w:val="20"/>
              </w:rPr>
              <w:t>
2. магистр наук/ магистр социального обеспечения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доктор медицины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в области услуг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наук/магистр в области услуг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Национальная безопасность и военное дело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национальной безопасности и военного дела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национальной безопасности и военного дела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PhD/доктор национальной безопасности и военного дела по образовательной программе "код и наименование образовательной программы"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51" w:id="365"/>
    <w:p>
      <w:pPr>
        <w:spacing w:after="0"/>
        <w:ind w:left="0"/>
        <w:jc w:val="left"/>
      </w:pPr>
      <w:r>
        <w:rPr>
          <w:rFonts w:ascii="Times New Roman"/>
          <w:b/>
          <w:i w:val="false"/>
          <w:color w:val="000000"/>
        </w:rPr>
        <w:t xml:space="preserve"> Структура образовательной программы магистратуры</w:t>
      </w:r>
      <w:r>
        <w:br/>
      </w:r>
      <w:r>
        <w:rPr>
          <w:rFonts w:ascii="Times New Roman"/>
          <w:b/>
          <w:i w:val="false"/>
          <w:color w:val="000000"/>
        </w:rPr>
        <w:t>по научно-педагогическому направлению</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философия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(профессиональный)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высшей школы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прохождение стажировки и выполнение магистерской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магистерской диссертации (ОиЗМД)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 науки 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54" w:id="366"/>
    <w:p>
      <w:pPr>
        <w:spacing w:after="0"/>
        <w:ind w:left="0"/>
        <w:jc w:val="left"/>
      </w:pPr>
      <w:r>
        <w:rPr>
          <w:rFonts w:ascii="Times New Roman"/>
          <w:b/>
          <w:i w:val="false"/>
          <w:color w:val="000000"/>
        </w:rPr>
        <w:t xml:space="preserve"> Структура образовательной программы магистратуры по научно-педагогическому направлению в ВСУЗах</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прохождение стажировки и выполнение магистерской диссертации (НИРМ)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государственный экзамен (КГЭ)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магистерской диссертации (ОиЗМД)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57" w:id="367"/>
    <w:p>
      <w:pPr>
        <w:spacing w:after="0"/>
        <w:ind w:left="0"/>
        <w:jc w:val="left"/>
      </w:pPr>
      <w:r>
        <w:rPr>
          <w:rFonts w:ascii="Times New Roman"/>
          <w:b/>
          <w:i w:val="false"/>
          <w:color w:val="000000"/>
        </w:rPr>
        <w:t xml:space="preserve"> Структура образовательной программы магистратуры  по профильному направлению</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типичным сроком обучения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типичным сроком обучения 1,5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(профессиональный)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магистранта (ЭИРМ)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Экспериментально-исследовательская работа магистранта, включая прохождение стажировки и выполнение магистерского проекта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магистерского проекта (ОиЗМП)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60" w:id="368"/>
    <w:p>
      <w:pPr>
        <w:spacing w:after="0"/>
        <w:ind w:left="0"/>
        <w:jc w:val="left"/>
      </w:pPr>
      <w:r>
        <w:rPr>
          <w:rFonts w:ascii="Times New Roman"/>
          <w:b/>
          <w:i w:val="false"/>
          <w:color w:val="000000"/>
        </w:rPr>
        <w:t xml:space="preserve"> Структура образовательной программы магистратуры по профильному направлению в ВСУЗах</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типичным сроком обучения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типичным сроком обучения 1,5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магистранта, включая выполнение магистерского проекта (ЭИРМ)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(профессиональная практика или войсковая стажировка)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государственный экзамен (КГЭ)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магистерской диссертации (проекта) (ОиЗМД(П)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p>
        </w:tc>
      </w:tr>
    </w:tbl>
    <w:bookmarkStart w:name="z461" w:id="369"/>
    <w:p>
      <w:pPr>
        <w:spacing w:after="0"/>
        <w:ind w:left="0"/>
        <w:jc w:val="both"/>
      </w:pPr>
      <w:r>
        <w:rPr>
          <w:rFonts w:ascii="Times New Roman"/>
          <w:b w:val="false"/>
          <w:i w:val="false"/>
          <w:color w:val="000000"/>
          <w:sz w:val="28"/>
        </w:rPr>
        <w:t>
      * В профильной магистратуре со сроком обучения 1,5 года общая трудоемкость составляет не более 110 кредитов.</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64" w:id="370"/>
    <w:p>
      <w:pPr>
        <w:spacing w:after="0"/>
        <w:ind w:left="0"/>
        <w:jc w:val="left"/>
      </w:pPr>
      <w:r>
        <w:rPr>
          <w:rFonts w:ascii="Times New Roman"/>
          <w:b/>
          <w:i w:val="false"/>
          <w:color w:val="000000"/>
        </w:rPr>
        <w:t xml:space="preserve"> Структура образовательной программы педагогического профиля для лиц, окончивших профильную магистратуру</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философия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высшей школы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67" w:id="371"/>
    <w:p>
      <w:pPr>
        <w:spacing w:after="0"/>
        <w:ind w:left="0"/>
        <w:jc w:val="left"/>
      </w:pPr>
      <w:r>
        <w:rPr>
          <w:rFonts w:ascii="Times New Roman"/>
          <w:b/>
          <w:i w:val="false"/>
          <w:color w:val="000000"/>
        </w:rPr>
        <w:t xml:space="preserve"> Структура образовательной программы МВА и ЕМВА</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блоков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по формированию профессиональных компетенций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Бизнес-исследование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Выездной модуль/ Стажировка за рубежом*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личностного развития и формирования лидерских качеств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выполнение магистерской диссертации/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(написание и защита магистерской диссертации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образования и науки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государственному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общеобязательному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стандарту послевузовского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w:t>
            </w:r>
          </w:p>
        </w:tc>
      </w:tr>
    </w:tbl>
    <w:bookmarkStart w:name="z476" w:id="372"/>
    <w:p>
      <w:pPr>
        <w:spacing w:after="0"/>
        <w:ind w:left="0"/>
        <w:jc w:val="left"/>
      </w:pPr>
      <w:r>
        <w:rPr>
          <w:rFonts w:ascii="Times New Roman"/>
          <w:b/>
          <w:i w:val="false"/>
          <w:color w:val="000000"/>
        </w:rPr>
        <w:t xml:space="preserve"> Структура образовательной программы докторантуры по научно-педагогическому направлению</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73"/>
          <w:p>
            <w:pPr>
              <w:spacing w:after="20"/>
              <w:ind w:left="20"/>
              <w:jc w:val="both"/>
            </w:pPr>
            <w:r>
              <w:rPr>
                <w:rFonts w:ascii="Times New Roman"/>
                <w:b w:val="false"/>
                <w:i w:val="false"/>
                <w:color w:val="000000"/>
                <w:sz w:val="20"/>
              </w:rPr>
              <w:t>
Цикл базовых дисциплин (БД)</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1) Академическое письмо</w:t>
            </w:r>
          </w:p>
          <w:p>
            <w:pPr>
              <w:spacing w:after="20"/>
              <w:ind w:left="20"/>
              <w:jc w:val="both"/>
            </w:pPr>
            <w:r>
              <w:rPr>
                <w:rFonts w:ascii="Times New Roman"/>
                <w:b w:val="false"/>
                <w:i w:val="false"/>
                <w:color w:val="000000"/>
                <w:sz w:val="20"/>
              </w:rPr>
              <w:t>
2) Методы научных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74"/>
          <w:p>
            <w:pPr>
              <w:spacing w:after="20"/>
              <w:ind w:left="20"/>
              <w:jc w:val="both"/>
            </w:pPr>
            <w:r>
              <w:rPr>
                <w:rFonts w:ascii="Times New Roman"/>
                <w:b w:val="false"/>
                <w:i w:val="false"/>
                <w:color w:val="000000"/>
                <w:sz w:val="20"/>
              </w:rPr>
              <w:t>
Не менее</w:t>
            </w:r>
          </w:p>
          <w:bookmarkEnd w:id="374"/>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75"/>
          <w:p>
            <w:pPr>
              <w:spacing w:after="20"/>
              <w:ind w:left="20"/>
              <w:jc w:val="both"/>
            </w:pPr>
            <w:r>
              <w:rPr>
                <w:rFonts w:ascii="Times New Roman"/>
                <w:b w:val="false"/>
                <w:i w:val="false"/>
                <w:color w:val="000000"/>
                <w:sz w:val="20"/>
              </w:rPr>
              <w:t>
Не менее</w:t>
            </w:r>
          </w:p>
          <w:bookmarkEnd w:id="375"/>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докторанта (НИРД)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докторанта, включая прохождение стажировки и выполнение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83" w:id="376"/>
    <w:p>
      <w:pPr>
        <w:spacing w:after="0"/>
        <w:ind w:left="0"/>
        <w:jc w:val="left"/>
      </w:pPr>
      <w:r>
        <w:rPr>
          <w:rFonts w:ascii="Times New Roman"/>
          <w:b/>
          <w:i w:val="false"/>
          <w:color w:val="000000"/>
        </w:rPr>
        <w:t xml:space="preserve"> Структура образовательной программы докторантуры по научно-педагогическому направлению в ВСУЗах</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Вузовский компонент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докторанта, включая прохождение стажировки и выполнение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86" w:id="377"/>
    <w:p>
      <w:pPr>
        <w:spacing w:after="0"/>
        <w:ind w:left="0"/>
        <w:jc w:val="left"/>
      </w:pPr>
      <w:r>
        <w:rPr>
          <w:rFonts w:ascii="Times New Roman"/>
          <w:b/>
          <w:i w:val="false"/>
          <w:color w:val="000000"/>
        </w:rPr>
        <w:t xml:space="preserve"> Структура программы DBA</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блоков и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по формированию профессиональных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и методы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Выездной модуль/Стажировка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личностного развития и формирования лидерских качеств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 включая выполнение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(написание и защита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89" w:id="378"/>
    <w:p>
      <w:pPr>
        <w:spacing w:after="0"/>
        <w:ind w:left="0"/>
        <w:jc w:val="left"/>
      </w:pPr>
      <w:r>
        <w:rPr>
          <w:rFonts w:ascii="Times New Roman"/>
          <w:b/>
          <w:i w:val="false"/>
          <w:color w:val="000000"/>
        </w:rPr>
        <w:t xml:space="preserve"> Структура образовательной программы докторантуры по профилю</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79"/>
          <w:p>
            <w:pPr>
              <w:spacing w:after="20"/>
              <w:ind w:left="20"/>
              <w:jc w:val="both"/>
            </w:pPr>
            <w:r>
              <w:rPr>
                <w:rFonts w:ascii="Times New Roman"/>
                <w:b w:val="false"/>
                <w:i w:val="false"/>
                <w:color w:val="000000"/>
                <w:sz w:val="20"/>
              </w:rPr>
              <w:t>
Цикл базовых дисциплин (БД)</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 Академическое письмо</w:t>
            </w:r>
          </w:p>
          <w:p>
            <w:pPr>
              <w:spacing w:after="20"/>
              <w:ind w:left="20"/>
              <w:jc w:val="both"/>
            </w:pPr>
            <w:r>
              <w:rPr>
                <w:rFonts w:ascii="Times New Roman"/>
                <w:b w:val="false"/>
                <w:i w:val="false"/>
                <w:color w:val="000000"/>
                <w:sz w:val="20"/>
              </w:rPr>
              <w:t>
2) Методы научных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80"/>
          <w:p>
            <w:pPr>
              <w:spacing w:after="20"/>
              <w:ind w:left="20"/>
              <w:jc w:val="both"/>
            </w:pPr>
            <w:r>
              <w:rPr>
                <w:rFonts w:ascii="Times New Roman"/>
                <w:b w:val="false"/>
                <w:i w:val="false"/>
                <w:color w:val="000000"/>
                <w:sz w:val="20"/>
              </w:rPr>
              <w:t>
Не менее</w:t>
            </w:r>
          </w:p>
          <w:bookmarkEnd w:id="380"/>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(ЭИРД)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включая прохождение стажировки и выполнение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495" w:id="381"/>
    <w:p>
      <w:pPr>
        <w:spacing w:after="0"/>
        <w:ind w:left="0"/>
        <w:jc w:val="left"/>
      </w:pPr>
      <w:r>
        <w:rPr>
          <w:rFonts w:ascii="Times New Roman"/>
          <w:b/>
          <w:i w:val="false"/>
          <w:color w:val="000000"/>
        </w:rPr>
        <w:t xml:space="preserve"> Структура образовательной программы докторантуры по профилю в ВСУЗах</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(ЭИРД)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включая прохождение стажировки и выполнение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