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4a23" w14:textId="ab9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мая 2020 года № 279. Зарегистрирован в Министерстве юстиции Республики Казахстан 18 мая 2020 года № 20648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(зарегистрирован в Реестре государственной регистрации нормативных правовых актов за № 12804, опубликован 15 января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41-33)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к полетам эксплуатантов авиации общего назначения,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допуска к полетам эксплуатантов авиации общего назначения (далее – настоящие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апреля 2013 года "О государственных услугах" и Приложения 6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ратифицированный постановлением Верховного Совета Республики Казахстан от 2 июля 1992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Настоящие Правила определяют порядок допуска к полетам эксплуатантов авиации общего назначения, эксплуатирующих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три тысячи сто восемьдесят килограмм (далее – эксплуатант) и порядок оказания государственной услуги "Выдача свидетельства на право выполнения полетов (эксплуатант авиации общего назначения).";</w:t>
      </w:r>
    </w:p>
    <w:bookmarkEnd w:id="5"/>
    <w:bookmarkStart w:name="z13" w:id="6"/>
    <w:p>
      <w:pPr>
        <w:spacing w:after="0"/>
        <w:ind w:left="0"/>
        <w:jc w:val="both"/>
      </w:pPr>
      <w:r>
        <w:rPr>
          <w:rFonts w:ascii="Times New Roman"/>
          <w:b w:val="false"/>
          <w:i w:val="false"/>
          <w:color w:val="000000"/>
          <w:sz w:val="28"/>
        </w:rPr>
        <w:t xml:space="preserve">
      наименования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
    <w:bookmarkStart w:name="z14" w:id="7"/>
    <w:p>
      <w:pPr>
        <w:spacing w:after="0"/>
        <w:ind w:left="0"/>
        <w:jc w:val="both"/>
      </w:pPr>
      <w:r>
        <w:rPr>
          <w:rFonts w:ascii="Times New Roman"/>
          <w:b w:val="false"/>
          <w:i w:val="false"/>
          <w:color w:val="000000"/>
          <w:sz w:val="28"/>
        </w:rPr>
        <w:t>
      "Глава 2. Порядок допуска к полетам эксплуатантов авиации общего назначения и описание порядка оказания государственной услуги";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xml:space="preserve">
      "5.Для получения государственной услуги "Выдача свидетельства на право выполнения полетов (эксплуатант авиации общего назначения)" заявитель за 60 (шестьдесят) рабочих дней до планируемой даты начала выполнения полетов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www.elicense.kz (далее – портал) направляет в Акционерное общество "Авиационная администрация Казахстана" (далее - услугодатель) заявку на получение свидетельства на право выполнения полетов эксплуатантам авиации общего назначения (далее - заявка)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и документы, согласно перечня документов прилагаемых к заявке на получение свидетельства на право выполнения полетов эксплуатантам авиации общего назначения, предусмотренные пунктом 8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
    <w:bookmarkStart w:name="z17" w:id="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 "Выдача свидетельства на право выполнения полетов (эксплуатант авиации общего назначения)" (далее - Стандарт).</w:t>
      </w:r>
    </w:p>
    <w:bookmarkEnd w:id="9"/>
    <w:bookmarkStart w:name="z18" w:id="10"/>
    <w:p>
      <w:pPr>
        <w:spacing w:after="0"/>
        <w:ind w:left="0"/>
        <w:jc w:val="both"/>
      </w:pPr>
      <w:r>
        <w:rPr>
          <w:rFonts w:ascii="Times New Roman"/>
          <w:b w:val="false"/>
          <w:i w:val="false"/>
          <w:color w:val="000000"/>
          <w:sz w:val="28"/>
        </w:rPr>
        <w:t>
      Подача документов услугополучателем через Государственную корпорацию может осуществляться в электронном или бумажном виде. При приеме документов услугополучателя сотрудником Государственной корпорации выдается расписка с указанием даты приема соответствующих документов и даты получения результата государственной услуги. Максимально допустимое время ожидания для сдачи пакета документов услугодателю через Государственную корпорацию – 20 (двадцать) минут.</w:t>
      </w:r>
    </w:p>
    <w:bookmarkEnd w:id="10"/>
    <w:bookmarkStart w:name="z19" w:id="11"/>
    <w:p>
      <w:pPr>
        <w:spacing w:after="0"/>
        <w:ind w:left="0"/>
        <w:jc w:val="both"/>
      </w:pPr>
      <w:r>
        <w:rPr>
          <w:rFonts w:ascii="Times New Roman"/>
          <w:b w:val="false"/>
          <w:i w:val="false"/>
          <w:color w:val="000000"/>
          <w:sz w:val="28"/>
        </w:rPr>
        <w:t>
      При подаче услугополучателем всех необходимых документов в электронном виде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 Максимально допустимое время обслуживания услугополучателя через портал – 30 (тридцать) минут.</w:t>
      </w:r>
    </w:p>
    <w:bookmarkEnd w:id="11"/>
    <w:bookmarkStart w:name="z20" w:id="12"/>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согласно перечню документов, предусмотренный Стандартом, работник Государственной корпорации осуществляет прием заявления и документов и направляет в канцелярию услугодателя.";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"7. В день поступления заявки с пакетом документов услугодатель осуществляет регистрацию и назначает ответственного исполнителя. Ответственный исполнитель в течение двадцати рабочих дней с момента подачи заявки рассматривает представленные документы, на предмет полноты достоверности и соответствия требованиям настоящих Правил. Ответственный исполнитель в течение вышеуказанного срока:</w:t>
      </w:r>
    </w:p>
    <w:bookmarkEnd w:id="13"/>
    <w:bookmarkStart w:name="z23" w:id="14"/>
    <w:p>
      <w:pPr>
        <w:spacing w:after="0"/>
        <w:ind w:left="0"/>
        <w:jc w:val="both"/>
      </w:pPr>
      <w:r>
        <w:rPr>
          <w:rFonts w:ascii="Times New Roman"/>
          <w:b w:val="false"/>
          <w:i w:val="false"/>
          <w:color w:val="000000"/>
          <w:sz w:val="28"/>
        </w:rPr>
        <w:t>
      1) в случае установления факта неполноты представленных документов согласно перечню, предусмотренный Стандартом, услугодатель в течение двух рабочих дней с момента регистрации направляет мотивированный ответ об отказе (далее - отказ) в произвольной форме о дальнейшем рассмотрении заявки;</w:t>
      </w:r>
    </w:p>
    <w:bookmarkEnd w:id="14"/>
    <w:bookmarkStart w:name="z24" w:id="15"/>
    <w:p>
      <w:pPr>
        <w:spacing w:after="0"/>
        <w:ind w:left="0"/>
        <w:jc w:val="both"/>
      </w:pPr>
      <w:r>
        <w:rPr>
          <w:rFonts w:ascii="Times New Roman"/>
          <w:b w:val="false"/>
          <w:i w:val="false"/>
          <w:color w:val="000000"/>
          <w:sz w:val="28"/>
        </w:rPr>
        <w:t>
      2) в случаях представления услугополучателем документов с истекшим сроком действия услугодатель отказывает в приеме заявки;</w:t>
      </w:r>
    </w:p>
    <w:bookmarkEnd w:id="15"/>
    <w:bookmarkStart w:name="z25" w:id="16"/>
    <w:p>
      <w:pPr>
        <w:spacing w:after="0"/>
        <w:ind w:left="0"/>
        <w:jc w:val="both"/>
      </w:pPr>
      <w:r>
        <w:rPr>
          <w:rFonts w:ascii="Times New Roman"/>
          <w:b w:val="false"/>
          <w:i w:val="false"/>
          <w:color w:val="000000"/>
          <w:sz w:val="28"/>
        </w:rPr>
        <w:t>
      3) в случае наличия оснований для отказа в рассмотрении документов, предусмотренных в пункте 9 Стандарта направляет услугополучателю мотивированный отказ в оказании государственной услуги;</w:t>
      </w:r>
    </w:p>
    <w:bookmarkEnd w:id="16"/>
    <w:bookmarkStart w:name="z26" w:id="17"/>
    <w:p>
      <w:pPr>
        <w:spacing w:after="0"/>
        <w:ind w:left="0"/>
        <w:jc w:val="both"/>
      </w:pPr>
      <w:r>
        <w:rPr>
          <w:rFonts w:ascii="Times New Roman"/>
          <w:b w:val="false"/>
          <w:i w:val="false"/>
          <w:color w:val="000000"/>
          <w:sz w:val="28"/>
        </w:rPr>
        <w:t>
      4) в случае соответствия документов – принимается решение о проведении обследования приказом руководителя услугодателя и создается комиссия по сертификационному обследованию (далее - комиссия). В течении пяти рабочих дней со дня принятия решения услугодатель уведомляет услугополучателя о проведении обследования.</w:t>
      </w:r>
    </w:p>
    <w:bookmarkEnd w:id="17"/>
    <w:bookmarkStart w:name="z27" w:id="18"/>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xml:space="preserve">
      "10. По результатам обследования составляется Акт обследования эксплуатанта (далее – Акт) в течение четырех рабочих дней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двух экземплярах с указанием фактического состояния объектов заявителя, выводов, рекомендаций и заключения о допуске либо не допуске к полетам эксплуатанта. Акт обследования подписывается членами Комиссии, который является основанием для выдачи свидетельства на право выполнения полетов эксплуатантам авиации общего назначения и представляется заявителю для ознакомления.";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xml:space="preserve">
      "15.После получения акта услугодатель в течение десяти рабочих дней осуществляет выдачу свидетельства на право выполнения полетов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Выдача услугополучателю готовых документов осуществляется в Государственной корпорации при предъявлении документа, удостоверяющего личность (либо его представителя по нотариально заверенной доверенности).</w:t>
      </w:r>
    </w:p>
    <w:bookmarkEnd w:id="20"/>
    <w:bookmarkStart w:name="z32" w:id="21"/>
    <w:p>
      <w:pPr>
        <w:spacing w:after="0"/>
        <w:ind w:left="0"/>
        <w:jc w:val="both"/>
      </w:pPr>
      <w:r>
        <w:rPr>
          <w:rFonts w:ascii="Times New Roman"/>
          <w:b w:val="false"/>
          <w:i w:val="false"/>
          <w:color w:val="000000"/>
          <w:sz w:val="28"/>
        </w:rPr>
        <w:t>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1"/>
    <w:bookmarkStart w:name="z33" w:id="2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2"/>
    <w:bookmarkStart w:name="z34" w:id="23"/>
    <w:p>
      <w:pPr>
        <w:spacing w:after="0"/>
        <w:ind w:left="0"/>
        <w:jc w:val="both"/>
      </w:pPr>
      <w:r>
        <w:rPr>
          <w:rFonts w:ascii="Times New Roman"/>
          <w:b w:val="false"/>
          <w:i w:val="false"/>
          <w:color w:val="000000"/>
          <w:sz w:val="28"/>
        </w:rPr>
        <w:t>
      дополнить пунктами 21, 22 и 23 следующего содержания:</w:t>
      </w:r>
    </w:p>
    <w:bookmarkEnd w:id="23"/>
    <w:bookmarkStart w:name="z35" w:id="24"/>
    <w:p>
      <w:pPr>
        <w:spacing w:after="0"/>
        <w:ind w:left="0"/>
        <w:jc w:val="both"/>
      </w:pPr>
      <w:r>
        <w:rPr>
          <w:rFonts w:ascii="Times New Roman"/>
          <w:b w:val="false"/>
          <w:i w:val="false"/>
          <w:color w:val="000000"/>
          <w:sz w:val="28"/>
        </w:rPr>
        <w:t>
      "21. Жалоба на решение, действий (бездействий)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4"/>
    <w:bookmarkStart w:name="z36" w:id="25"/>
    <w:p>
      <w:pPr>
        <w:spacing w:after="0"/>
        <w:ind w:left="0"/>
        <w:jc w:val="both"/>
      </w:pPr>
      <w:r>
        <w:rPr>
          <w:rFonts w:ascii="Times New Roman"/>
          <w:b w:val="false"/>
          <w:i w:val="false"/>
          <w:color w:val="000000"/>
          <w:sz w:val="28"/>
        </w:rPr>
        <w:t xml:space="preserve">
      22.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25"/>
    <w:bookmarkStart w:name="z37" w:id="26"/>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9" w:id="27"/>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обеспечить в установленном законодательством порядке:</w:t>
      </w:r>
    </w:p>
    <w:bookmarkEnd w:id="27"/>
    <w:bookmarkStart w:name="z40"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1" w:id="2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29"/>
    <w:bookmarkStart w:name="z42"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0"/>
    <w:bookmarkStart w:name="z43" w:id="3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45" w:id="3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допуска к полетам</w:t>
            </w:r>
            <w:r>
              <w:br/>
            </w:r>
            <w:r>
              <w:rPr>
                <w:rFonts w:ascii="Times New Roman"/>
                <w:b w:val="false"/>
                <w:i w:val="false"/>
                <w:color w:val="000000"/>
                <w:sz w:val="20"/>
              </w:rPr>
              <w:t>эксплуатантов авиации</w:t>
            </w:r>
            <w:r>
              <w:br/>
            </w:r>
            <w:r>
              <w:rPr>
                <w:rFonts w:ascii="Times New Roman"/>
                <w:b w:val="false"/>
                <w:i w:val="false"/>
                <w:color w:val="000000"/>
                <w:sz w:val="20"/>
              </w:rPr>
              <w:t>общего назначения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525"/>
        <w:gridCol w:w="9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свидетельства на право выполнения полетов (эксплуатант авиации общего назначения)"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33"/>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 (далее – свидетельство) – 60 (шестьдесят) рабочих дней;</w:t>
            </w:r>
            <w:r>
              <w:br/>
            </w:r>
            <w:r>
              <w:rPr>
                <w:rFonts w:ascii="Times New Roman"/>
                <w:b w:val="false"/>
                <w:i w:val="false"/>
                <w:color w:val="000000"/>
                <w:sz w:val="20"/>
              </w:rPr>
              <w:t>
выдача дубликата свидетельства на право выполнения полетов (эксплуатант авиации общего назначения) (далее – дубликат свидетельства) – 2 (два) рабочих дня.</w:t>
            </w:r>
          </w:p>
          <w:bookmarkEnd w:id="34"/>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выполнения полетов эксплуатантам авиации общего назначения (дубликата свидетельства) либо мотивированный ответ об отказе в оказании государственной услуги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3)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35"/>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При обращении услугополучателя (либо его уполномоченного представителя по доверенности) услугодателю через Государственную корпорацию предоставляются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настоящих Правил, с приложением следующих документов:</w:t>
            </w:r>
            <w:r>
              <w:br/>
            </w:r>
            <w:r>
              <w:rPr>
                <w:rFonts w:ascii="Times New Roman"/>
                <w:b w:val="false"/>
                <w:i w:val="false"/>
                <w:color w:val="000000"/>
                <w:sz w:val="20"/>
              </w:rPr>
              <w:t>
</w:t>
            </w:r>
            <w:r>
              <w:rPr>
                <w:rFonts w:ascii="Times New Roman"/>
                <w:b w:val="false"/>
                <w:i w:val="false"/>
                <w:color w:val="000000"/>
                <w:sz w:val="20"/>
              </w:rPr>
              <w:t xml:space="preserve">2) руководство по производству полетов в соответствии с Приложением 6 к </w:t>
            </w:r>
            <w:r>
              <w:rPr>
                <w:rFonts w:ascii="Times New Roman"/>
                <w:b w:val="false"/>
                <w:i w:val="false"/>
                <w:color w:val="000000"/>
                <w:sz w:val="20"/>
              </w:rPr>
              <w:t>Конвенции</w:t>
            </w:r>
            <w:r>
              <w:rPr>
                <w:rFonts w:ascii="Times New Roman"/>
                <w:b w:val="false"/>
                <w:i w:val="false"/>
                <w:color w:val="000000"/>
                <w:sz w:val="20"/>
              </w:rPr>
              <w:t xml:space="preserve"> о международной гражданской авиации ратифицированный постановлением Верховного Совета Республики Казахстан от 2 июля 1992 года;</w:t>
            </w:r>
            <w:r>
              <w:br/>
            </w:r>
            <w:r>
              <w:rPr>
                <w:rFonts w:ascii="Times New Roman"/>
                <w:b w:val="false"/>
                <w:i w:val="false"/>
                <w:color w:val="000000"/>
                <w:sz w:val="20"/>
              </w:rPr>
              <w:t>
</w:t>
            </w:r>
            <w:r>
              <w:rPr>
                <w:rFonts w:ascii="Times New Roman"/>
                <w:b w:val="false"/>
                <w:i w:val="false"/>
                <w:color w:val="000000"/>
                <w:sz w:val="20"/>
              </w:rPr>
              <w:t>3) руководство эксплуатанта по регулированию технического обслуживания или договор на организацию по техническому обслуживанию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 от 2 июля 1992 года;</w:t>
            </w:r>
            <w:r>
              <w:br/>
            </w:r>
            <w:r>
              <w:rPr>
                <w:rFonts w:ascii="Times New Roman"/>
                <w:b w:val="false"/>
                <w:i w:val="false"/>
                <w:color w:val="000000"/>
                <w:sz w:val="20"/>
              </w:rPr>
              <w:t>
</w:t>
            </w:r>
            <w:r>
              <w:rPr>
                <w:rFonts w:ascii="Times New Roman"/>
                <w:b w:val="false"/>
                <w:i w:val="false"/>
                <w:color w:val="000000"/>
                <w:sz w:val="20"/>
              </w:rPr>
              <w:t>4) копии договоров на обеспечение полетов;</w:t>
            </w:r>
            <w:r>
              <w:br/>
            </w:r>
            <w:r>
              <w:rPr>
                <w:rFonts w:ascii="Times New Roman"/>
                <w:b w:val="false"/>
                <w:i w:val="false"/>
                <w:color w:val="000000"/>
                <w:sz w:val="20"/>
              </w:rPr>
              <w:t>
</w:t>
            </w:r>
            <w:r>
              <w:rPr>
                <w:rFonts w:ascii="Times New Roman"/>
                <w:b w:val="false"/>
                <w:i w:val="false"/>
                <w:color w:val="000000"/>
                <w:sz w:val="20"/>
              </w:rPr>
              <w:t>5) программы авиационной безопасности эксплуатанта;</w:t>
            </w:r>
            <w:r>
              <w:br/>
            </w:r>
            <w:r>
              <w:rPr>
                <w:rFonts w:ascii="Times New Roman"/>
                <w:b w:val="false"/>
                <w:i w:val="false"/>
                <w:color w:val="000000"/>
                <w:sz w:val="20"/>
              </w:rPr>
              <w:t>
</w:t>
            </w:r>
            <w:r>
              <w:rPr>
                <w:rFonts w:ascii="Times New Roman"/>
                <w:b w:val="false"/>
                <w:i w:val="false"/>
                <w:color w:val="000000"/>
                <w:sz w:val="20"/>
              </w:rPr>
              <w:t>6) проект эксплуатационных спецификаций;</w:t>
            </w:r>
            <w:r>
              <w:br/>
            </w:r>
            <w:r>
              <w:rPr>
                <w:rFonts w:ascii="Times New Roman"/>
                <w:b w:val="false"/>
                <w:i w:val="false"/>
                <w:color w:val="000000"/>
                <w:sz w:val="20"/>
              </w:rPr>
              <w:t>
</w:t>
            </w:r>
            <w:r>
              <w:rPr>
                <w:rFonts w:ascii="Times New Roman"/>
                <w:b w:val="false"/>
                <w:i w:val="false"/>
                <w:color w:val="000000"/>
                <w:sz w:val="20"/>
              </w:rPr>
              <w:t>7) копия договоров (контракта) на аренду воздушного судна без экипажа (при наличии арендованного воздушного судна).</w:t>
            </w:r>
            <w:r>
              <w:br/>
            </w:r>
            <w:r>
              <w:rPr>
                <w:rFonts w:ascii="Times New Roman"/>
                <w:b w:val="false"/>
                <w:i w:val="false"/>
                <w:color w:val="000000"/>
                <w:sz w:val="20"/>
              </w:rPr>
              <w:t>
</w:t>
            </w:r>
            <w:r>
              <w:rPr>
                <w:rFonts w:ascii="Times New Roman"/>
                <w:b w:val="false"/>
                <w:i w:val="false"/>
                <w:color w:val="000000"/>
                <w:sz w:val="20"/>
              </w:rPr>
              <w:t>При подаче документов через портал предоставляется заявка по форме, согласно приложению 1 настоящих Правил, с приложением вышеуказанных документов в электронном виде.</w:t>
            </w:r>
            <w:r>
              <w:br/>
            </w:r>
            <w:r>
              <w:rPr>
                <w:rFonts w:ascii="Times New Roman"/>
                <w:b w:val="false"/>
                <w:i w:val="false"/>
                <w:color w:val="000000"/>
                <w:sz w:val="20"/>
              </w:rPr>
              <w:t>
</w:t>
            </w:r>
            <w:r>
              <w:rPr>
                <w:rFonts w:ascii="Times New Roman"/>
                <w:b w:val="false"/>
                <w:i w:val="false"/>
                <w:color w:val="000000"/>
                <w:sz w:val="20"/>
              </w:rPr>
              <w:t>При обращении физического лица:</w:t>
            </w:r>
            <w:r>
              <w:br/>
            </w:r>
            <w:r>
              <w:rPr>
                <w:rFonts w:ascii="Times New Roman"/>
                <w:b w:val="false"/>
                <w:i w:val="false"/>
                <w:color w:val="000000"/>
                <w:sz w:val="20"/>
              </w:rPr>
              <w:t>
</w:t>
            </w:r>
            <w:r>
              <w:rPr>
                <w:rFonts w:ascii="Times New Roman"/>
                <w:b w:val="false"/>
                <w:i w:val="false"/>
                <w:color w:val="000000"/>
                <w:sz w:val="20"/>
              </w:rPr>
              <w:t>Услугополучатель предоставляет в Государственную корпорацию следующие документы:</w:t>
            </w:r>
            <w:r>
              <w:br/>
            </w:r>
            <w:r>
              <w:rPr>
                <w:rFonts w:ascii="Times New Roman"/>
                <w:b w:val="false"/>
                <w:i w:val="false"/>
                <w:color w:val="000000"/>
                <w:sz w:val="20"/>
              </w:rPr>
              <w:t>
</w:t>
            </w:r>
            <w:r>
              <w:rPr>
                <w:rFonts w:ascii="Times New Roman"/>
                <w:b w:val="false"/>
                <w:i w:val="false"/>
                <w:color w:val="000000"/>
                <w:sz w:val="20"/>
              </w:rPr>
              <w:t>заявку по форме, согласно приложению 1 настоящих Правил, с приложением следующих документов:</w:t>
            </w:r>
            <w:r>
              <w:br/>
            </w:r>
            <w:r>
              <w:rPr>
                <w:rFonts w:ascii="Times New Roman"/>
                <w:b w:val="false"/>
                <w:i w:val="false"/>
                <w:color w:val="000000"/>
                <w:sz w:val="20"/>
              </w:rPr>
              <w:t>
</w:t>
            </w:r>
            <w:r>
              <w:rPr>
                <w:rFonts w:ascii="Times New Roman"/>
                <w:b w:val="false"/>
                <w:i w:val="false"/>
                <w:color w:val="000000"/>
                <w:sz w:val="20"/>
              </w:rPr>
              <w:t>копию действующего свидетельства пилота с допуском к управлению данного типа воздушного судна, летательного аппарата и вспомогательного устройства;</w:t>
            </w:r>
            <w:r>
              <w:br/>
            </w:r>
            <w:r>
              <w:rPr>
                <w:rFonts w:ascii="Times New Roman"/>
                <w:b w:val="false"/>
                <w:i w:val="false"/>
                <w:color w:val="000000"/>
                <w:sz w:val="20"/>
              </w:rPr>
              <w:t>
</w:t>
            </w:r>
            <w:r>
              <w:rPr>
                <w:rFonts w:ascii="Times New Roman"/>
                <w:b w:val="false"/>
                <w:i w:val="false"/>
                <w:color w:val="000000"/>
                <w:sz w:val="20"/>
              </w:rPr>
              <w:t>копию свидетельства о государственной регистрации гражданского воздушного судна, летательного аппарата, вспомогательного устройства и действующего сертификата летной годности гражданского воздушного судна;</w:t>
            </w:r>
            <w:r>
              <w:br/>
            </w:r>
            <w:r>
              <w:rPr>
                <w:rFonts w:ascii="Times New Roman"/>
                <w:b w:val="false"/>
                <w:i w:val="false"/>
                <w:color w:val="000000"/>
                <w:sz w:val="20"/>
              </w:rPr>
              <w:t>
</w:t>
            </w:r>
            <w:r>
              <w:rPr>
                <w:rFonts w:ascii="Times New Roman"/>
                <w:b w:val="false"/>
                <w:i w:val="false"/>
                <w:color w:val="000000"/>
                <w:sz w:val="20"/>
              </w:rPr>
              <w:t>копию документа на обеспечение страхования в соответствии с требованиями законов Республики Казахстан об обязательных видах страхования;</w:t>
            </w:r>
            <w:r>
              <w:br/>
            </w:r>
            <w:r>
              <w:rPr>
                <w:rFonts w:ascii="Times New Roman"/>
                <w:b w:val="false"/>
                <w:i w:val="false"/>
                <w:color w:val="000000"/>
                <w:sz w:val="20"/>
              </w:rPr>
              <w:t>
</w:t>
            </w:r>
            <w:r>
              <w:rPr>
                <w:rFonts w:ascii="Times New Roman"/>
                <w:b w:val="false"/>
                <w:i w:val="false"/>
                <w:color w:val="000000"/>
                <w:sz w:val="20"/>
              </w:rPr>
              <w:t>копию заключение договоров по организации и обеспечению полетов и аварийного оповещения при полетах своих воздушных судов в неконтролируемом воздушном пространстве;</w:t>
            </w:r>
            <w:r>
              <w:br/>
            </w:r>
            <w:r>
              <w:rPr>
                <w:rFonts w:ascii="Times New Roman"/>
                <w:b w:val="false"/>
                <w:i w:val="false"/>
                <w:color w:val="000000"/>
                <w:sz w:val="20"/>
              </w:rPr>
              <w:t>
</w:t>
            </w:r>
            <w:r>
              <w:rPr>
                <w:rFonts w:ascii="Times New Roman"/>
                <w:b w:val="false"/>
                <w:i w:val="false"/>
                <w:color w:val="000000"/>
                <w:sz w:val="20"/>
              </w:rPr>
              <w:t>руководство по производству полетов;</w:t>
            </w:r>
            <w:r>
              <w:br/>
            </w:r>
            <w:r>
              <w:rPr>
                <w:rFonts w:ascii="Times New Roman"/>
                <w:b w:val="false"/>
                <w:i w:val="false"/>
                <w:color w:val="000000"/>
                <w:sz w:val="20"/>
              </w:rPr>
              <w:t>
</w:t>
            </w:r>
            <w:r>
              <w:rPr>
                <w:rFonts w:ascii="Times New Roman"/>
                <w:b w:val="false"/>
                <w:i w:val="false"/>
                <w:color w:val="000000"/>
                <w:sz w:val="20"/>
              </w:rPr>
              <w:t>руководство эксплуатанта по регулированию технического обслуживания или договор на организацию по техническому обслуживанию.</w:t>
            </w:r>
            <w:r>
              <w:br/>
            </w:r>
            <w:r>
              <w:rPr>
                <w:rFonts w:ascii="Times New Roman"/>
                <w:b w:val="false"/>
                <w:i w:val="false"/>
                <w:color w:val="000000"/>
                <w:sz w:val="20"/>
              </w:rPr>
              <w:t>
</w:t>
            </w:r>
            <w:r>
              <w:rPr>
                <w:rFonts w:ascii="Times New Roman"/>
                <w:b w:val="false"/>
                <w:i w:val="false"/>
                <w:color w:val="000000"/>
                <w:sz w:val="20"/>
              </w:rPr>
              <w:t>Все вышеуказанные копии документов заверяются подписью услугополучателя.</w:t>
            </w:r>
            <w:r>
              <w:br/>
            </w:r>
            <w:r>
              <w:rPr>
                <w:rFonts w:ascii="Times New Roman"/>
                <w:b w:val="false"/>
                <w:i w:val="false"/>
                <w:color w:val="000000"/>
                <w:sz w:val="20"/>
              </w:rPr>
              <w:t>
</w:t>
            </w:r>
            <w:r>
              <w:rPr>
                <w:rFonts w:ascii="Times New Roman"/>
                <w:b w:val="false"/>
                <w:i w:val="false"/>
                <w:color w:val="000000"/>
                <w:sz w:val="20"/>
              </w:rPr>
              <w:t xml:space="preserve">При подаче документов физического лица через портал предоставляется заявка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настоящих Правил, с приложением вышеуказанных документов в электронном виде.</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(дубликате свидетельства) на право выполнения полетов (эксплуатант авиации общего назначения), услугодатель получает из соответствующих государственных информационных систем через шлюз "электронного правительства" (при необходимости).</w:t>
            </w:r>
            <w:r>
              <w:br/>
            </w:r>
            <w:r>
              <w:rPr>
                <w:rFonts w:ascii="Times New Roman"/>
                <w:b w:val="false"/>
                <w:i w:val="false"/>
                <w:color w:val="000000"/>
                <w:sz w:val="20"/>
              </w:rPr>
              <w:t>
</w:t>
            </w:r>
            <w:r>
              <w:rPr>
                <w:rFonts w:ascii="Times New Roman"/>
                <w:b w:val="false"/>
                <w:i w:val="false"/>
                <w:color w:val="000000"/>
                <w:sz w:val="20"/>
              </w:rPr>
              <w:t>Для получения дубликата свидетельства услугополучатель представляет услугодателю заявку произвольной формы, с необходимым обоснованием и приложением ранее выданного свидетельства.</w:t>
            </w:r>
            <w:r>
              <w:br/>
            </w:r>
            <w:r>
              <w:rPr>
                <w:rFonts w:ascii="Times New Roman"/>
                <w:b w:val="false"/>
                <w:i w:val="false"/>
                <w:color w:val="000000"/>
                <w:sz w:val="20"/>
              </w:rPr>
              <w:t>
</w:t>
            </w:r>
            <w:r>
              <w:rPr>
                <w:rFonts w:ascii="Times New Roman"/>
                <w:b w:val="false"/>
                <w:i w:val="false"/>
                <w:color w:val="000000"/>
                <w:sz w:val="20"/>
              </w:rPr>
              <w:t>При сдаче услугополучателем всех необходимых документов:</w:t>
            </w:r>
            <w:r>
              <w:br/>
            </w:r>
            <w:r>
              <w:rPr>
                <w:rFonts w:ascii="Times New Roman"/>
                <w:b w:val="false"/>
                <w:i w:val="false"/>
                <w:color w:val="000000"/>
                <w:sz w:val="20"/>
              </w:rPr>
              <w:t>
</w:t>
            </w:r>
            <w:r>
              <w:rPr>
                <w:rFonts w:ascii="Times New Roman"/>
                <w:b w:val="false"/>
                <w:i w:val="false"/>
                <w:color w:val="000000"/>
                <w:sz w:val="20"/>
              </w:rPr>
              <w:t>в Государственной корпорацию – подтверждением принятия заявления на бумажном носителе является отметка о регистрации с указанием даты и времени приема пакета документов и планируемой даты получения результата государственной услуги;</w:t>
            </w:r>
            <w:r>
              <w:br/>
            </w:r>
            <w:r>
              <w:rPr>
                <w:rFonts w:ascii="Times New Roman"/>
                <w:b w:val="false"/>
                <w:i w:val="false"/>
                <w:color w:val="000000"/>
                <w:sz w:val="20"/>
              </w:rPr>
              <w:t>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36"/>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получения государственной услуги, требованиям настоящих Правил );</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7"/>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8"/>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Министерства – www.miid.gov.kz,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w:t>
            </w:r>
          </w:p>
          <w:bookmarkEnd w:id="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