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c5b9" w14:textId="5ebc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форм представления организацией, осуществляющей деятельность по ведению системы реестров держателей ценных бумаг, имеющихся сведений о физических лицах-держателях ценных бумаг, а также о сделках физических лиц с ценными бумагами, и страховыми (перестраховочными) организациями, страховыми брокерами,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 сведений по заключенным физическими лицами договорам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15 мая 2020 года № 488. Зарегистрирован в Министерстве юстиции Республики Казахстан 18 мая 2020 года № 20653.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Министра финансов РК от 23.04.2021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января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 (Налоговый кодекс)"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8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представления организацией, осуществляющей деятельность по ведению системы реестров держателей ценных бумаг, имеющихся сведений о физических лицах-держателях ценных бумаг, а также о сделках физических лиц с ценными бумагами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 о физических лицах-держателях ценных бумаг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сведений о сделках физических лиц с ценными бумагами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представления страховыми (перестраховочными) организациями, страховыми брокерами,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 сведений по заключенным физическими лицами договорам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9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сведений по заключенным физическими лицами договорам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финансов РК от 23.04.2021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июля 2016 года № 407 "Об утверждении Правил и форм представления сведений о физических лицах-держателях ценных бумаг, а также сведений по заключенным физическими лицами договорам страхования" (зарегистрирован в Реестре государственной регистрации нормативных правовых актов под № 14184, опубликован 9 сентября 2016 года в информационно-правовой системе "Әділет");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Министерства финансов Республики Казахстан, в которые вносятся изменения и дополнения, утвержденного приказом Министра финансов Республики Казахстан от 31 марта 2017 года № 213 "О внесении изменений и дополнений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15096, опубликован 13 июня 2017 года в Эталонном контрольном банке нормативных правовых актов Республики Казахстан).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законодательном порядке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Казахстан-Министр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488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организацией, осуществляющей деятельность по ведению системы реестров держателей ценных бумаг, имеющихся сведений о физических лицах-держателях ценных бумаг, а также о сделках физических лиц с ценными бумагами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23.04.2021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организацией, осуществляющей деятельность по ведению системы реестров держателей ценных бумаг, имеющихся сведений о физических лицах-держателях ценных бумаг, а также о сделках физических лиц с ценными бумагами (далее – Правила) разработаны в соответствии с пунктом 14 статьи 26 Кодекса Республики Казахстан от 25 декабря 2017 года "О налогах и других обязательных платежах в бюджет" (Налоговый кодекс) и определяют порядок представления организацией, осуществляющей деятельность по ведению системы реестров держателей ценных бумаг (далее – организация), имеющихся сведений о физических лицах-держателях ценных бумаг, а также о сделках физических лиц с ценными бумагами (далее – Сведения).</w:t>
      </w:r>
    </w:p>
    <w:bookmarkEnd w:id="18"/>
    <w:bookmarkStart w:name="z9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организацией, осуществляющей деятельность по ведению системы реестров держателей ценных бумаг, имеющихся сведений о физических лицах-держателях ценных бумаг, а также о сделках физических лиц с ценными бумагами</w:t>
      </w:r>
    </w:p>
    <w:bookmarkEnd w:id="19"/>
    <w:bookmarkStart w:name="z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представляются организацией по запросу органа государственных доходов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"/>
    <w:bookmarkStart w:name="z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представляются организацией из автоматизированной информационной системы "Депозитарно-регистраторская система ценных бумаг" Акционерного общества "Центральный депозитарий ценных бумаг" в информационную систему "Интегрированная база данных" Комитета государственных доходов Министерства финансов Республики Казахстан по форме, утвержденной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1"/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государственных доходов Министерства финансов Республики Казахстан обеспечивает конфиденциальность информации, полученной в рамках настоящих Правил.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ведению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 держателей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 сведений о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лицах-держателях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 сделках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ценными бумагами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органа государственных доходов для представления сведений</w:t>
      </w:r>
    </w:p>
    <w:bookmarkEnd w:id="23"/>
    <w:bookmarkStart w:name="z10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органа государственных доходов)</w:t>
      </w:r>
    </w:p>
    <w:bookmarkEnd w:id="24"/>
    <w:bookmarkStart w:name="z10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14 статьи 26 Кодекса Республики Казахстан от 25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 года "О налогах и других обязательных платежах в бюджет" (Налоговый кодекс)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представить имеющиеся сведения о физических лицах-держателей ценных бумаг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 состоянию на "__" 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Причины направления запроса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25"/>
    <w:bookmarkStart w:name="z1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(заместитель)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наличии), подпись, печать)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осуществляющей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ведению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 держателей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имеющихся сведений о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лицах-держателях ценных бумаг,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 сделках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с ценными бумагами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органа государственных доходов для представления сведений</w:t>
      </w:r>
    </w:p>
    <w:bookmarkEnd w:id="27"/>
    <w:bookmarkStart w:name="z1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органа государственных доходов)</w:t>
      </w:r>
    </w:p>
    <w:bookmarkEnd w:id="28"/>
    <w:bookmarkStart w:name="z11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14 статьи 26 Кодекса Республики Казахстан от 25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 года "О налогах и других обязательных платежах в бюджет" (Налоговый кодекс)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представить имеющиеся сведения о сделках физических лиц с ценными бумагами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за период с__ 20 __ года по __ 20 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Причины направления запроса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29"/>
    <w:bookmarkStart w:name="z1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(заместитель)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наличии), подпись, печать)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физических лицах-держателях ценных бумаг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"__" __ 20__ года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финансов РК от 23.04.2021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1949"/>
        <w:gridCol w:w="623"/>
        <w:gridCol w:w="3118"/>
        <w:gridCol w:w="623"/>
        <w:gridCol w:w="1950"/>
        <w:gridCol w:w="796"/>
        <w:gridCol w:w="1027"/>
        <w:gridCol w:w="968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3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ценных бумаг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идентификационный номер ценной бумаги (код ISIN)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ценных бумаг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стоимость (при наличии) ценных бумаг, тенге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паевого инвестиционного фонда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управляющей компании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управляющей компании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4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5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руководителя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представляющего сведения, (электронная цифровая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исполнителя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организации, представляющей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физических лицах-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держателях ценных бумаг"</w:t>
            </w:r>
          </w:p>
        </w:tc>
      </w:tr>
    </w:tbl>
    <w:bookmarkStart w:name="z1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"Сведения о физических лицах-держателях ценных бумаг"</w:t>
      </w:r>
    </w:p>
    <w:bookmarkEnd w:id="37"/>
    <w:bookmarkStart w:name="z1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"Сведения о физических лицах-держателях ценных бумаг" (далее – Сведения) включает в себя следующие данные:</w:t>
      </w:r>
    </w:p>
    <w:bookmarkEnd w:id="38"/>
    <w:bookmarkStart w:name="z1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порядковый номер строки;</w:t>
      </w:r>
    </w:p>
    <w:bookmarkEnd w:id="39"/>
    <w:bookmarkStart w:name="z1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индивидуальный идентификационный номер физического лица-держателя ценных бумаг;</w:t>
      </w:r>
    </w:p>
    <w:bookmarkEnd w:id="40"/>
    <w:bookmarkStart w:name="z1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фамилия, имя, отчество (при его наличии) физического лица-держателя ценных бумаг;</w:t>
      </w:r>
    </w:p>
    <w:bookmarkEnd w:id="41"/>
    <w:bookmarkStart w:name="z1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указывается вид ценной бумаги, согласно пункту 2 статьи 129 Гражданского Кодекса Республики Казахстан от 27 декабря 1994 года, держателем которой является физическое лицо, указанное в графе 3;</w:t>
      </w:r>
    </w:p>
    <w:bookmarkEnd w:id="42"/>
    <w:bookmarkStart w:name="z1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международный идентификационный номер ценной бумаги (код ISIN);</w:t>
      </w:r>
    </w:p>
    <w:bookmarkEnd w:id="43"/>
    <w:bookmarkStart w:name="z1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количество ценных бумаг вида, указанного в графе 4;</w:t>
      </w:r>
    </w:p>
    <w:bookmarkEnd w:id="44"/>
    <w:bookmarkStart w:name="z1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номинальная стоимость (при наличии) ценных бумаг, в тенге (по официальному курсу, установленному Национальным Банком Республики Казахстан на дату составления сведений).</w:t>
      </w:r>
    </w:p>
    <w:bookmarkEnd w:id="45"/>
    <w:bookmarkStart w:name="z1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представления информации по паям дополнительно представляется следующая информация:</w:t>
      </w:r>
    </w:p>
    <w:bookmarkEnd w:id="46"/>
    <w:bookmarkStart w:name="z1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наименование паевого инвестиционного фонда;</w:t>
      </w:r>
    </w:p>
    <w:bookmarkEnd w:id="47"/>
    <w:bookmarkStart w:name="z1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бизнес-идентификационный номер управляющей компании;</w:t>
      </w:r>
    </w:p>
    <w:bookmarkEnd w:id="48"/>
    <w:bookmarkStart w:name="z1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наименование управляющей компании.</w:t>
      </w:r>
    </w:p>
    <w:bookmarkEnd w:id="49"/>
    <w:bookmarkStart w:name="z1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заверяются электронной цифровой подписью руководителя организации.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сделках физических лиц с ценными бумагами</w:t>
      </w:r>
      <w:r>
        <w:br/>
      </w:r>
      <w:r>
        <w:rPr>
          <w:rFonts w:ascii="Times New Roman"/>
          <w:b/>
          <w:i w:val="false"/>
          <w:color w:val="000000"/>
        </w:rPr>
        <w:t>за период с__ 20 __ года по __ 20 __ года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приложением 3 в соответствии с приказом Министра финансов РК от 23.04.2021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бизнес-идентификационный номер организации ____________________________________________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549"/>
        <w:gridCol w:w="1718"/>
        <w:gridCol w:w="873"/>
        <w:gridCol w:w="1618"/>
        <w:gridCol w:w="1363"/>
        <w:gridCol w:w="2177"/>
        <w:gridCol w:w="2750"/>
        <w:gridCol w:w="703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53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Сделки/операции с ценными бумагами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регистрации сделки или операции с ценными бумагами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или бизнес-идентификационный номер контрагента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или наименование контрагента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идентификационный номер ценной бумаги (код ISIN)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паевого инвестиционного фонда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4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5"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8"/>
        <w:gridCol w:w="1433"/>
        <w:gridCol w:w="1429"/>
        <w:gridCol w:w="1429"/>
        <w:gridCol w:w="1429"/>
        <w:gridCol w:w="1429"/>
        <w:gridCol w:w="1433"/>
        <w:gridCol w:w="1690"/>
      </w:tblGrid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эмитента или управляющей компании</w:t>
            </w:r>
          </w:p>
          <w:bookmarkEnd w:id="57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эмитента или управляющей компании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сделки или операции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сделки или операции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сделки или операции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перевода денег Центральным депозитарием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сделки, заключенной на бирже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8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9"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представляющего сведения, (электронная цифровая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исполнителя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организации, представляющей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сделках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ценными бумагами"</w:t>
            </w:r>
          </w:p>
        </w:tc>
      </w:tr>
    </w:tbl>
    <w:bookmarkStart w:name="z22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"Сведения о сделках физических лиц с ценными бумагами"</w:t>
      </w:r>
    </w:p>
    <w:bookmarkEnd w:id="61"/>
    <w:bookmarkStart w:name="z2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"Сведения о сделках физических лиц с ценными бумагами" включает в себя следующие данные:</w:t>
      </w:r>
    </w:p>
    <w:bookmarkEnd w:id="62"/>
    <w:bookmarkStart w:name="z23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порядковый номер строки;</w:t>
      </w:r>
    </w:p>
    <w:bookmarkEnd w:id="63"/>
    <w:bookmarkStart w:name="z2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индивидуальный идентификационный номер физического лица, по которому представляются Сведения;</w:t>
      </w:r>
    </w:p>
    <w:bookmarkEnd w:id="64"/>
    <w:bookmarkStart w:name="z23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фамилия, имя, отчество (при его наличии) физического лица, по которому представляются Сведения;</w:t>
      </w:r>
    </w:p>
    <w:bookmarkEnd w:id="65"/>
    <w:bookmarkStart w:name="z23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указывается, проведена сделка или операция с ценными бумагами;</w:t>
      </w:r>
    </w:p>
    <w:bookmarkEnd w:id="66"/>
    <w:bookmarkStart w:name="z23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указывается дата и время проведенной сделки или операции с ценными бумагами;</w:t>
      </w:r>
    </w:p>
    <w:bookmarkEnd w:id="67"/>
    <w:bookmarkStart w:name="z23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указывается индивидуальный идентификационный номер или бизнес-идентификационный номер контрагента;</w:t>
      </w:r>
    </w:p>
    <w:bookmarkEnd w:id="68"/>
    <w:bookmarkStart w:name="z23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указывается фамилия, имя, отчество (при его наличии) или наименование контрагента;</w:t>
      </w:r>
    </w:p>
    <w:bookmarkEnd w:id="69"/>
    <w:bookmarkStart w:name="z23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международный идентификационный номер ценной бумаги (код ISIN);</w:t>
      </w:r>
    </w:p>
    <w:bookmarkEnd w:id="70"/>
    <w:bookmarkStart w:name="z23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указывается наименование паевого инвестиционного фонда;</w:t>
      </w:r>
    </w:p>
    <w:bookmarkEnd w:id="71"/>
    <w:bookmarkStart w:name="z23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указывается бизнес-идентификационный номер эмитента или управляющей компании;</w:t>
      </w:r>
    </w:p>
    <w:bookmarkEnd w:id="72"/>
    <w:bookmarkStart w:name="z24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 указывается наименование эмитента или управляющей компании;</w:t>
      </w:r>
    </w:p>
    <w:bookmarkEnd w:id="73"/>
    <w:bookmarkStart w:name="z24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– указывается количество ценных бумаг;</w:t>
      </w:r>
    </w:p>
    <w:bookmarkEnd w:id="74"/>
    <w:bookmarkStart w:name="z24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– указывается объем сделки или операции;</w:t>
      </w:r>
    </w:p>
    <w:bookmarkEnd w:id="75"/>
    <w:bookmarkStart w:name="z24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– указывается валюта сделки или операции;</w:t>
      </w:r>
    </w:p>
    <w:bookmarkEnd w:id="76"/>
    <w:bookmarkStart w:name="z24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– указывается вид сделки или операции;</w:t>
      </w:r>
    </w:p>
    <w:bookmarkEnd w:id="77"/>
    <w:bookmarkStart w:name="z24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– указывается признак перевода денег Центральным депозитарием. Если перевод денег осуществлен Центральным депозитарием, то указывается символ "Y", в остальных случаях указывается символ "N";</w:t>
      </w:r>
    </w:p>
    <w:bookmarkEnd w:id="78"/>
    <w:bookmarkStart w:name="z24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– указывается признак сделки заключенной на бирже. Если сделка заключена на бирже, то указывается символ "Y", в остальных случаях указывается символ "N".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488</w:t>
            </w:r>
          </w:p>
        </w:tc>
      </w:tr>
    </w:tbl>
    <w:bookmarkStart w:name="z5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страховыми (перестраховочными) организациями, страховыми брокерами,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 сведений по заключенным физическими лицами договорам страхования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23.04.2021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1"/>
    <w:bookmarkStart w:name="z25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страховыми (перестраховочными) организациями, страховыми брокерами,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 сведений по заключенным физическими лицами договорам страхования (далее – Правила) разработаны в соответствии с пунктом 17 статьи 26 Кодекса Республики Казахстан от 25 декабря 2017 года "О налогах и других обязательных платежах в бюджет" (Налоговый кодекс) и определяют порядок представления страховыми (перестраховочными) организациями, страховыми брокерами,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 (далее – страховая организация) сведений по заключенным физическими лицами договорам страхования (далее – Сведения).</w:t>
      </w:r>
    </w:p>
    <w:bookmarkEnd w:id="82"/>
    <w:bookmarkStart w:name="z25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страховыми (перестраховочными) организациями, страховыми брокерами, филиалами страховых (перестраховочных) организаций-нерезидентов Республики Казахстан, филиалами страховых брокеров-нерезидентов Республики Казахстан сведений по заключенным физическими лицами договорам страхования</w:t>
      </w:r>
    </w:p>
    <w:bookmarkEnd w:id="83"/>
    <w:bookmarkStart w:name="z25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представляются страховой организацией по запросу органа государственных доходов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4"/>
    <w:bookmarkStart w:name="z2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представляются страховой организацией электронным способом посредством передачи по информационно-коммуникационной сети, обеспечивающей защиту, подтверждение подлинности, проверку целостности и шифрование передаваемых по сети данных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и заверяются электронной цифровой подписью руководителя.</w:t>
      </w:r>
    </w:p>
    <w:bookmarkEnd w:id="85"/>
    <w:bookmarkStart w:name="z2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представляемые страховой организацией по заключенным физическими лицами договорам страхования, представляются отдельно в разрезе каждого договора (полиса) страхования.</w:t>
      </w:r>
    </w:p>
    <w:bookmarkEnd w:id="86"/>
    <w:bookmarkStart w:name="z25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невозможности представления Сведений по информационно-коммуникационной сети, а также в случае возникновения технических ошибок Сведения представляются в электронном виде в формате "Microsoft Excel" либо "Microsoft Access".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(перестраховочными)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брокерами, филиалами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брокеров-нерезидентов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органа государственных доходов для представления сведений</w:t>
      </w:r>
    </w:p>
    <w:bookmarkEnd w:id="88"/>
    <w:bookmarkStart w:name="z26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17 статьи 26 Кодекса Республики Казахстан от 25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2017 года "О налогах и других обязательных платежах в бюджет" (Налоговый кодекс)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просит представить сведения по заключенным физическими лицами договорам страхования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период с __ 20__ года по с 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Причины направления запроса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End w:id="89"/>
    <w:bookmarkStart w:name="z2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(заместитель)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 и отчество (при его наличии), подпись, печать)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2020 года № 488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заключенным физическими лицами договорам страхования</w:t>
      </w:r>
      <w:r>
        <w:br/>
      </w:r>
      <w:r>
        <w:rPr>
          <w:rFonts w:ascii="Times New Roman"/>
          <w:b/>
          <w:i w:val="false"/>
          <w:color w:val="000000"/>
        </w:rPr>
        <w:t>за период с__20__ года по__ 20 __года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Форма - в редакции приказа Министра финансов РК от 23.04.2021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страховой (перестраховочной) организации, филиала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организации-нерезидента Республики Казахстан (страхового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брокера, филиала страхового брокера-нерезидента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страховой (перестраховочной)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филиала страховой (перестраховочной) организации-нерезидента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(страхового брокера, филиала страхового брокера-нерезидента Республики Казахстан)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1102"/>
        <w:gridCol w:w="2611"/>
        <w:gridCol w:w="708"/>
        <w:gridCol w:w="708"/>
        <w:gridCol w:w="708"/>
        <w:gridCol w:w="709"/>
        <w:gridCol w:w="1035"/>
        <w:gridCol w:w="709"/>
        <w:gridCol w:w="1100"/>
        <w:gridCol w:w="1101"/>
        <w:gridCol w:w="1101"/>
      </w:tblGrid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93"/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физического лица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страхования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страхования (полис)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выплата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Страховая премия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Выкупная 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9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организации, филиала страховой (перестраховочной)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организации-нерезидента Республики Казахстан (страхового брокера,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страхового брокера-нерезидента Республики Казахстан), представляющего сведения,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(электронная цифровая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исполнителя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страховой (перестраховочной) организации, филиала страховой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(перестраховочной) организации-нерезидента Республики Казахстан (страхового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брокера, филиала страхового брокера-нерезидента Республики Казахстан),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представляющих сведения _______________________________________________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заключенным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страхования"</w:t>
            </w:r>
          </w:p>
        </w:tc>
      </w:tr>
    </w:tbl>
    <w:bookmarkStart w:name="z3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"Сведения по заключенным физическими лицами договорам страхования"</w:t>
      </w:r>
    </w:p>
    <w:bookmarkEnd w:id="96"/>
    <w:bookmarkStart w:name="z3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"Сведения по заключенным физическими лицами договорам страхования" (далее – Сведений) включает в себя следующие данные:</w:t>
      </w:r>
    </w:p>
    <w:bookmarkEnd w:id="97"/>
    <w:bookmarkStart w:name="z3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– порядковый номер строки;</w:t>
      </w:r>
    </w:p>
    <w:bookmarkEnd w:id="98"/>
    <w:bookmarkStart w:name="z3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– индивидуальный идентификационный номер физического лица;</w:t>
      </w:r>
    </w:p>
    <w:bookmarkEnd w:id="99"/>
    <w:bookmarkStart w:name="z3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– фамилия, имя, отчество (при его наличии) физического лица;</w:t>
      </w:r>
    </w:p>
    <w:bookmarkEnd w:id="100"/>
    <w:bookmarkStart w:name="z3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– указывается форма страхования (накопительное или ненакопительное);</w:t>
      </w:r>
    </w:p>
    <w:bookmarkEnd w:id="101"/>
    <w:bookmarkStart w:name="z3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– дата заключения договора (полиса) страхования;</w:t>
      </w:r>
    </w:p>
    <w:bookmarkEnd w:id="102"/>
    <w:bookmarkStart w:name="z3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– номер договора (полиса) страхования;</w:t>
      </w:r>
    </w:p>
    <w:bookmarkEnd w:id="103"/>
    <w:bookmarkStart w:name="z3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– дата осуществления страховой выплаты;</w:t>
      </w:r>
    </w:p>
    <w:bookmarkEnd w:id="104"/>
    <w:bookmarkStart w:name="z3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– сумма страховой выплаты, в тенге;</w:t>
      </w:r>
    </w:p>
    <w:bookmarkEnd w:id="105"/>
    <w:bookmarkStart w:name="z3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– дата осуществления уплаты страховой премии;</w:t>
      </w:r>
    </w:p>
    <w:bookmarkEnd w:id="106"/>
    <w:bookmarkStart w:name="z3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– сумма страховой премии, в тенге;</w:t>
      </w:r>
    </w:p>
    <w:bookmarkEnd w:id="107"/>
    <w:bookmarkStart w:name="z3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– дата выплаты выкупной суммы, выплаченной в случае досрочного прекращения договоров страхования;</w:t>
      </w:r>
    </w:p>
    <w:bookmarkEnd w:id="108"/>
    <w:bookmarkStart w:name="z3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– размер выкупной суммы, выплаченной в случае досрочного прекращения договоров страхования, в тенге.</w:t>
      </w:r>
    </w:p>
    <w:bookmarkEnd w:id="109"/>
    <w:bookmarkStart w:name="z3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заверяются электронной цифровой подписью руководителя страховой (перестраховочной) организации, филиала страховой (перестраховочной) организации-нерезидента Республики Казахстан (страхового брокера, филиала страхового брокера-нерезидента Республики Казахстан).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