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93d8" w14:textId="9419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геологии и пользования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22 мая 2020 года № 117. Зарегистрирован в Министерстве юстиции Республики Казахстан 25 мая 2020 года № 20723.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"Согласование водоохранных мероприятий, направленных на предотвращение водных объектов от истощения",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3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3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государственной услуги "Выдача лицензии на использование пространства недр"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3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государственной услуги "Выдача лицензии на геологическое изучение недр"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3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оказания государственной услуги "Выдача разрешения на временный вывоз геологических проб в рамках таможенного союза"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нормативные правовые акты по перечню, согласно приложению 5 к настоящему приказу.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3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водоохранных мероприятий, направленных на предотвращение водных объектов от истощения"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водоохранных мероприятий, направленных на предотвращение водных объектов от истощения"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"Согласование водоохранных мероприятий, направленных на предотвращение водных объектов от истощения" (далее – государственная услуга).</w:t>
      </w:r>
    </w:p>
    <w:bookmarkEnd w:id="19"/>
    <w:bookmarkStart w:name="z3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Комитета геологии Министерства промышленности и строительства Республики Казахстан (далее – услугодатель).</w:t>
      </w:r>
    </w:p>
    <w:bookmarkEnd w:id="20"/>
    <w:bookmarkStart w:name="z3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21"/>
    <w:bookmarkStart w:name="z3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3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направляют услугодателю заявление о согласовании водоохранных мероприятий, направленных на предотвращение водных объектов от истощения (далее – заявление) посредством объекта информатизации информационная система единой платформы недропользования (далее – ЕПН)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услуги, изложены в перечне основных требований к оказанию государственной услуги (далее – Перечень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25"/>
    <w:bookmarkStart w:name="z3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6"/>
    <w:bookmarkStart w:name="z3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-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 ответственного подразделения в течение 7 (семи) рабочих дней с момента поступления заявления рассматривает представленные документы на предмет соответствия требованиям настоящих Правил и формирует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28"/>
    <w:bookmarkStart w:name="z3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ЕПН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0"/>
    <w:bookmarkStart w:name="z3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31"/>
    <w:bookmarkStart w:name="z3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32"/>
    <w:bookmarkStart w:name="z3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по основаниям, предусмотренным пунктом 9 Перечня основных требований к оказанию государственной услуги.</w:t>
      </w:r>
    </w:p>
    <w:bookmarkEnd w:id="33"/>
    <w:bookmarkStart w:name="z3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о стадии оказания государственной услуги автоматически передаются из ЕПН в информационную систему мониторинга оказания государственных услуг,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в Единый контакт-центр.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6"/>
    <w:bookmarkStart w:name="z3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37"/>
    <w:bookmarkStart w:name="z3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38"/>
    <w:bookmarkStart w:name="z3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39"/>
    <w:bookmarkStart w:name="z3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40"/>
    <w:bookmarkStart w:name="z3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41"/>
    <w:bookmarkStart w:name="z3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2"/>
    <w:bookmarkStart w:name="z3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3"/>
    <w:bookmarkStart w:name="z3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(область/город)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водоохранные мероприятия, направленные на предотвращение истощения подземных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водоохранных мероприятий, направленных на предотвращение водных объектов от истощения"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согласовании водоохранных мероприятий, направленных на предотвращение водных объектов от истощения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ЕПН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удостоверенная электронной цифровой подписью (далее – ЭЦП)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программы водоохранных мероприятий, направленная на предотвращение водных объектов от истощения.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согласовании водоохранных мероприятий, направленных на предотвращение водных объектов от истощения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08" w:id="46"/>
      <w:r>
        <w:rPr>
          <w:rFonts w:ascii="Times New Roman"/>
          <w:b w:val="false"/>
          <w:i w:val="false"/>
          <w:color w:val="000000"/>
          <w:sz w:val="28"/>
        </w:rPr>
        <w:t>
      Заявителю 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Межрегионального департамента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"Согласование водоохранных мероприятий, направленных на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 от истощения";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программа водоохранных мероприятий, направленная на предотвращение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от истощения (далее - Программа) - 1 экземпляр.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разработана и представлена на рассмотрение и согласование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составлена в соответствии с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разработана для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Программой предусмотрено: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Программа согласована/Департамент отказывает в согласовании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основаниям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"Согласование водоохранных мероприятий, направленных на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 от истощения" в случае несогласия Вы вправе обжаловать 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(бездействие) услугодателя и (или) его должностных лиц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в вышестоящие органы либо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(Ф.И.О.,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3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"/>
    <w:bookmarkStart w:name="z3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государственная услуга).</w:t>
      </w:r>
    </w:p>
    <w:bookmarkEnd w:id="49"/>
    <w:bookmarkStart w:name="z3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Комитета геологии Министерства промышленности и строительства Республики Казахстан (далее – услугодатель). </w:t>
      </w:r>
    </w:p>
    <w:bookmarkEnd w:id="50"/>
    <w:bookmarkStart w:name="z3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51"/>
    <w:bookmarkStart w:name="z3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2"/>
    <w:bookmarkStart w:name="z3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направляют услугодателю заявление о выдаче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(далее – заявление) посредством объекта информатизации информационная система ЕПН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(далее – Перечень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55"/>
    <w:bookmarkStart w:name="z6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6"/>
    <w:bookmarkStart w:name="z6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– производится автоматическая регистрация и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 ответственного подразделения в течение 7 (семи) рабочих дней с момента поступления заявления рассматривает представленные документы на предмет соответствия требованиям настоящих Правил и формирует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58"/>
    <w:bookmarkStart w:name="z3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ЕПН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0"/>
    <w:bookmarkStart w:name="z4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61"/>
    <w:bookmarkStart w:name="z4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62"/>
    <w:bookmarkStart w:name="z4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по основаниям, предусмотренным пунктом 9 Перечня основных требований к оказанию государственной услуги.</w:t>
      </w:r>
    </w:p>
    <w:bookmarkEnd w:id="63"/>
    <w:bookmarkStart w:name="z4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</w:t>
      </w:r>
    </w:p>
    <w:bookmarkEnd w:id="64"/>
    <w:bookmarkStart w:name="z4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в Единый контакт-центр.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66"/>
    <w:bookmarkStart w:name="z4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67"/>
    <w:bookmarkStart w:name="z4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68"/>
    <w:bookmarkStart w:name="z4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69"/>
    <w:bookmarkStart w:name="z4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70"/>
    <w:bookmarkStart w:name="z4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71"/>
    <w:bookmarkStart w:name="z4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72"/>
    <w:bookmarkStart w:name="z4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73"/>
    <w:bookmarkStart w:name="z4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 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10" w:id="76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заключение на строительство, реконструкцию (расширение,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модернизацию, техническое перевооружение, перепрофилирование),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консервацию, ликвидацию (постутилизацию) объектов, влияющих на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 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</w:tbl>
    <w:bookmarkStart w:name="z4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объектом"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промышленности и строительства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ЕПН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ЕПН.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удостоверенная электронной цифровой подписью (далее – ЭЦП)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 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61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13" w:id="79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Межрегионального департамента представлены: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заключения на строительство, реконструкцию (расширение,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модернизацию, техническое перевооружение, перепрофилирование),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консервацию, ликвидацию (постутилизацию) объектов, влияющих на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проектная документация - 1 экземпляр.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разработан и представлен на рассмотрение и согласование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составлен в соответствии с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разработан для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Проектом предусмотрено: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Проект согласован/Департамент отказывает в согласовании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 (указать причину)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государственной услуги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на строительство, реконструкцию (расширение, модернизацию,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перевооружение, перепрофилирование), эксплуатацию, консервацию,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ликвидацию (постутилизацию) объектов, влияющих на состояние водных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 случае несогласия Вы вправе обжаловать решения, действия (бездействия)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услугодателя и (или) его должностных лиц по вопросам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в вышестоящие органы либо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41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1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4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 (далее – государственная услуга).</w:t>
      </w:r>
    </w:p>
    <w:bookmarkEnd w:id="82"/>
    <w:bookmarkStart w:name="z4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83"/>
    <w:bookmarkStart w:name="z4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84"/>
    <w:bookmarkStart w:name="z42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5"/>
    <w:bookmarkStart w:name="z4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на выдачу лицензии на экспорт информации о недрах по районам и месторождениям топливно-энергетического и минерального сырья (далее – заявление) посредством объекта информатизации информационная система ЕПН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6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7"/>
    <w:bookmarkStart w:name="z6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о документе, подтверждающего оплату в бюджет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8"/>
    <w:bookmarkStart w:name="z6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– производится автоматическая регистрация заявления и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89"/>
    <w:bookmarkStart w:name="z6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Выданные лицензии не подлежат переоформлению на других участников внешнеторговой деятельности.</w:t>
      </w:r>
    </w:p>
    <w:bookmarkEnd w:id="91"/>
    <w:bookmarkStart w:name="z4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выданные лицензии не допускается.</w:t>
      </w:r>
    </w:p>
    <w:bookmarkEnd w:id="92"/>
    <w:bookmarkStart w:name="z4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выдается разовая лицензия.</w:t>
      </w:r>
    </w:p>
    <w:bookmarkEnd w:id="93"/>
    <w:bookmarkStart w:name="z4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Регистрационный номер присваивается автоматически в ЕПН после заполнения всех полей, загрузки документов и отправления заявки услугополучателем в день отправления заявки.</w:t>
      </w:r>
    </w:p>
    <w:bookmarkEnd w:id="94"/>
    <w:bookmarkStart w:name="z6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регистрационный номер документов присваивается следующим рабочим днем.</w:t>
      </w:r>
    </w:p>
    <w:bookmarkEnd w:id="95"/>
    <w:bookmarkStart w:name="z6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8 (восьми) рабочих дней с момента регистрации заявления и получения документов от услугополучателя, услугодатель проверяет их на соответствие требованиям настоящих правил.</w:t>
      </w:r>
    </w:p>
    <w:bookmarkEnd w:id="96"/>
    <w:bookmarkStart w:name="z6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действия, работник услугодателя подготавливает мотивированный ответ об отказе в дальнейшем рассмотрении заявления. </w:t>
      </w:r>
    </w:p>
    <w:bookmarkEnd w:id="97"/>
    <w:bookmarkStart w:name="z6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заявителю в форме электронного документа.</w:t>
      </w:r>
    </w:p>
    <w:bookmarkEnd w:id="98"/>
    <w:bookmarkStart w:name="z6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согласия услуг 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доступ к персональным данным ограниченного доступа, которые требуются для оказания государственной услуги.</w:t>
      </w:r>
    </w:p>
    <w:bookmarkEnd w:id="99"/>
    <w:bookmarkStart w:name="z6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и (или) сведений работник услугодателя проверяет их на соответствие требованиям настоящих Правил, и выдает лицензию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в течении 3 дней об отказе в оказании государственной услуги в случаях и по основаниям, предусмотренным пунктом 9 Перечня основных требований к оказанию государственной услуги</w:t>
      </w:r>
    </w:p>
    <w:bookmarkEnd w:id="100"/>
    <w:bookmarkStart w:name="z6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предоставления услугополучателем пакета документов и (или) сведений работник услугодателя в течение 8 (восьми) рабочих дней проверяет их на соответствие требованиям настоящих Правил, и выдает лицензию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об отказе в оказании государственной услуги в случаях и по основаниям, предусмотренным пунктом 9 Перечня требований.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03"/>
    <w:bookmarkStart w:name="z4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104"/>
    <w:bookmarkStart w:name="z4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105"/>
    <w:bookmarkStart w:name="z4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 </w:t>
      </w:r>
    </w:p>
    <w:bookmarkEnd w:id="106"/>
    <w:bookmarkStart w:name="z4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в Единый контакт-центр.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08"/>
    <w:bookmarkStart w:name="z4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09"/>
    <w:bookmarkStart w:name="z4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10"/>
    <w:bookmarkStart w:name="z4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111"/>
    <w:bookmarkStart w:name="z4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12"/>
    <w:bookmarkStart w:name="z4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113"/>
    <w:bookmarkStart w:name="z4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14"/>
    <w:bookmarkStart w:name="z4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115"/>
    <w:bookmarkStart w:name="z4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и месторождениям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минерального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информации о недрах по районам и месторождениям топливно-энергетического и минерального сырья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экспорт информации о недрах по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месторождениям топливно-энергетического и минерального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Период действия лицензии: с _______________ по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лицензии: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Контракт: от ______________________________, №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Покупатель: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Страна покупателя: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Валюта контракта: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Статистическая стоимость: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Страна происхождения: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Количество: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Единица измерения: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 товара по Единой товарной номенклатурой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 и его описание: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 для выдачи лицензии: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заявлению на выдачу лицензии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от _____________ № _________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листов: ___ № ___.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и месторождениям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минерального сырья"</w:t>
            </w:r>
          </w:p>
        </w:tc>
      </w:tr>
    </w:tbl>
    <w:bookmarkStart w:name="z20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информации о недрах по районам</w:t>
      </w:r>
      <w:r>
        <w:br/>
      </w:r>
      <w:r>
        <w:rPr>
          <w:rFonts w:ascii="Times New Roman"/>
          <w:b/>
          <w:i w:val="false"/>
          <w:color w:val="000000"/>
        </w:rPr>
        <w:t>и месторождениям топливно-энергетического и минерального сырья"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8 (восемь)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при выдаче лицензии составляет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выдачу дубликата лицензии составляет 1 (один) месячный расчетный показатель,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оплачивается услугополучателем посредством лицевого счета услугополучателя в ЕПН (электронный кошелек), который используется для отражения денег, внесенных им на расчетный счет единого оператора реестра государственного имущества в банке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лицензии на экспорт информации о недрах по районам и месторождениям топливно-энергетического и минерального сырья по форме согласно приложению 1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электронные копии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несоблюдение требований, предусмотренных подпунктом 3) пункта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исчерпание квоты, а также тарифной квоты, либо их отсутствие (в случае оформления лицензии на квотируемые товары).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2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использование пространства недр"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4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использование пространства недр"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использование пространства недр" (далее – государственная услуга).</w:t>
      </w:r>
    </w:p>
    <w:bookmarkEnd w:id="121"/>
    <w:bookmarkStart w:name="z4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122"/>
    <w:bookmarkStart w:name="z4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123"/>
    <w:bookmarkStart w:name="z4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4"/>
    <w:bookmarkStart w:name="z4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о выдаче лицензии на использование пространства недр (далее – заявление) посредством объекта информатизации информационная система ЕПН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5"/>
    <w:bookmarkStart w:name="z6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 Республики Казахстан "О недрах и недропользовании" (далее – Кодекс) заявление и прилагаемые к нему документы должны быть составлены на казахском и русском языках.</w:t>
      </w:r>
    </w:p>
    <w:bookmarkEnd w:id="126"/>
    <w:bookmarkStart w:name="z6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(далее – Перечень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7"/>
    <w:bookmarkStart w:name="z6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подаче заявления в ЕПН в автоматическом порядке осуществляется проверка на возможность предоставления запрашиваемой территории участка(ов) на использование пространства недр. В случае, если результаты проверки отрицательные, услугополучатель не может подать заявление. </w:t>
      </w:r>
    </w:p>
    <w:bookmarkEnd w:id="129"/>
    <w:bookmarkStart w:name="z6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подаче заявления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30"/>
    <w:bookmarkStart w:name="z6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-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предоставления услугополучателем пакета документов и (или) сведений ответственный исполнитель в течение 5 (пяти) рабочих дней подготавливает, подписывает руководителем услугодателя и направляет посредством объекта информатизации информационная система ЕПН результат оказания государственной услуги в виде лицензии на использование пространства недр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2"/>
    <w:bookmarkStart w:name="z6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133"/>
    <w:bookmarkStart w:name="z6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стадии оказания государственной услуги автоматически передаются из ЕПН в информационную систему мониторинга оказания государственных услуг,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Лицензия подлежит переоформлению в случаях:</w:t>
      </w:r>
    </w:p>
    <w:bookmarkEnd w:id="135"/>
    <w:bookmarkStart w:name="z6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 о недропользователе:</w:t>
      </w:r>
    </w:p>
    <w:bookmarkEnd w:id="136"/>
    <w:bookmarkStart w:name="z6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изменения фамилии, имени, отчества (при его наличии) и (или) гражданства;</w:t>
      </w:r>
    </w:p>
    <w:bookmarkEnd w:id="137"/>
    <w:bookmarkStart w:name="z6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изменения наименования или места нахождения;</w:t>
      </w:r>
    </w:p>
    <w:bookmarkEnd w:id="138"/>
    <w:bookmarkStart w:name="z6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 права недропользования и (или) доли в праве недропользования;</w:t>
      </w:r>
    </w:p>
    <w:bookmarkEnd w:id="139"/>
    <w:bookmarkStart w:name="z6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140"/>
    <w:bookmarkStart w:name="z6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141"/>
    <w:bookmarkStart w:name="z6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производится по заявлению на переоформление лицензии на использование пространства недр, удостоверенному ЭЦП услугополучателя подаваемому услугополучателем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43"/>
    <w:bookmarkStart w:name="z4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144"/>
    <w:bookmarkStart w:name="z4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145"/>
    <w:bookmarkStart w:name="z4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основаниям, предусмотренным пунктом 9 перечня основных требований.</w:t>
      </w:r>
    </w:p>
    <w:bookmarkEnd w:id="146"/>
    <w:bookmarkStart w:name="z4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в Единый контакт-центр.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48"/>
    <w:bookmarkStart w:name="z4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49"/>
    <w:bookmarkStart w:name="z4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50"/>
    <w:bookmarkStart w:name="z4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151"/>
    <w:bookmarkStart w:name="z4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52"/>
    <w:bookmarkStart w:name="z4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153"/>
    <w:bookmarkStart w:name="z4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54"/>
    <w:bookmarkStart w:name="z5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155"/>
    <w:bookmarkStart w:name="z5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61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использование пространства недр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51" w:id="158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использование пространства недр.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территории, определяющую соответствующий участок недр,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заявитель просит предоставить в пользование:_____________.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пользования запрашиваемым участком недр: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использования пространства недр: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территории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</w:tbl>
    <w:bookmarkStart w:name="z50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использование пространства недр"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использование пространства недр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уплачивает подписной бонус – 400 (четыреста) месячных расчетных показателей,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726 Кодекс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 оплачивается услугополучателем посредством лицевого счета услугополучателя в ЕПН (электронный кошелек), который используется для отражения денег, внесенных им на расчетный счет единого оператора реестра государственного имущества в банке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 по времени города Астана,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с перерывом на обед с 13.00 до 14.30 часов по времени города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ЕПН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удостоверенной ЭЦП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сведения, указанные в пунктах 1 и 2 заявления о выдаче лицензии на использование пространства недр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геологического отчета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характеристики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 электронная копия проекта эксплуатации пространства недр и план ликвидации, с приложением к ним экспертиз и согласования,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257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260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производится по заявлению на переоформление лицензии на использование пространства недр (удостоверенному ЭЦП услугополучателя при обращении ЕПН), подаваемому услугополучателем по установленной форме, согласно приложению 4 к настоящим Правилам государственной услуги. Заявление и прилагаемые к нему документы должны быть составлены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выдаче лицензии на использование пространства недр при наличии одного из следующих оснований: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или прилагаемые к нему документы не соответствуют требованиям и условиям,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 заявлению не приложены документы, требуемые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запрашиваемый участок недр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лицензии повлечет угрозу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соответствии с заключением экспертизы геологического отчета, прилагаемого к заявлению, установлено, что по своим геологическим и (или) геотехническим характеристикам запрашиваемый участок недр не пригоден для проведения операций по использованию пространства недр в целях, указанных в заявлении;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использование пространства недр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04" w:id="161"/>
      <w:r>
        <w:rPr>
          <w:rFonts w:ascii="Times New Roman"/>
          <w:b w:val="false"/>
          <w:i w:val="false"/>
          <w:color w:val="000000"/>
          <w:sz w:val="28"/>
        </w:rPr>
        <w:t>
      1. Выдана ________________________________________________________________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(в случае общего владения правом недропользования перечисляются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владельцы с полным указанием сведении)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Недропользователь) и предоставляет право на пользование участком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проведения операций по использованию пространства недр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 по каждому владельцу: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владельца права недропользования: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владельца права недропользования: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права, %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использование пространства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указывается с учетом срока продления): __________________ со дня ее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территории участка недр площадью ___________ квадратных километров,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 следующими географическими координатами: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условия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 тенге до "___"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(арендных платежей) в размере и порядке, установленным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Целевое назначение использования пространства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(один из подвидов операций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нарушение условий лицензий, предусмотренных пунктами 3 и 4 настоящей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случае запрета деятельности, предусмотренного экологическим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органа, выдавшего лицензию).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50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использование пространства недр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52" w:id="163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 на использование пространства недр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части: (изменения сведений о недропользователе, перехода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доли в праве недропользования, продления срока лицензии, изменения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участка недр):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необходимое)</w:t>
      </w:r>
    </w:p>
    <w:p>
      <w:pPr>
        <w:spacing w:after="0"/>
        <w:ind w:left="0"/>
        <w:jc w:val="both"/>
      </w:pPr>
      <w:bookmarkStart w:name="z653" w:id="164"/>
      <w:r>
        <w:rPr>
          <w:rFonts w:ascii="Times New Roman"/>
          <w:b w:val="false"/>
          <w:i w:val="false"/>
          <w:color w:val="000000"/>
          <w:sz w:val="28"/>
        </w:rPr>
        <w:t>
      1. Сведения из действующей лицензии: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лицензии: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была выдана лицензия: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лицензии: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вида деятельности: _____________________________</w:t>
      </w:r>
    </w:p>
    <w:bookmarkStart w:name="z65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Причина или основание переоформления лицензии: __________________</w:t>
      </w:r>
    </w:p>
    <w:bookmarkEnd w:id="165"/>
    <w:p>
      <w:pPr>
        <w:spacing w:after="0"/>
        <w:ind w:left="0"/>
        <w:jc w:val="both"/>
      </w:pPr>
      <w:bookmarkStart w:name="z655" w:id="166"/>
      <w:r>
        <w:rPr>
          <w:rFonts w:ascii="Times New Roman"/>
          <w:b w:val="false"/>
          <w:i w:val="false"/>
          <w:color w:val="000000"/>
          <w:sz w:val="28"/>
        </w:rPr>
        <w:t>
      3. Сведения по предлагаемым изменениям:____________________________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из действующей лицензии / новые предлагаемые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(заполняются в зависимости от типа изменений)</w:t>
      </w:r>
    </w:p>
    <w:p>
      <w:pPr>
        <w:spacing w:after="0"/>
        <w:ind w:left="0"/>
        <w:jc w:val="both"/>
      </w:pPr>
      <w:bookmarkStart w:name="z656" w:id="167"/>
      <w:r>
        <w:rPr>
          <w:rFonts w:ascii="Times New Roman"/>
          <w:b w:val="false"/>
          <w:i w:val="false"/>
          <w:color w:val="000000"/>
          <w:sz w:val="28"/>
        </w:rPr>
        <w:t>
      4. Представляю(-ем) сведения о себе: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34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актов, подлежащих признанию утратившими силу</w:t>
      </w:r>
    </w:p>
    <w:bookmarkEnd w:id="168"/>
    <w:bookmarkStart w:name="z3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11452, опубликован 10 июля 2015 года в информационно-правовой системе "Әділет"). </w:t>
      </w:r>
    </w:p>
    <w:bookmarkEnd w:id="169"/>
    <w:bookmarkStart w:name="z3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657 "Об утверждении регламентов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11582, опубликован 22 июля 2015 года в информационно-правовой системе "Әділет").</w:t>
      </w:r>
    </w:p>
    <w:bookmarkEnd w:id="170"/>
    <w:bookmarkStart w:name="z34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мая 2016 года № 442 "О внесении изменений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13926, опубликован 25 июля 2016 года в информационно-правовой системе "Әділет").</w:t>
      </w:r>
    </w:p>
    <w:bookmarkEnd w:id="171"/>
    <w:bookmarkStart w:name="z3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22 августа 2016 года № 625 "О внесении изменений в приказ исполняющего обязанности Министра по инвестициям и развитию Республики Казахстан от 28 мая 2015 года № 657 "Об утверждении регламентов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14282, опубликован 17 октября 2016 года в информационно-правовой системе "Әділет").</w:t>
      </w:r>
    </w:p>
    <w:bookmarkEnd w:id="172"/>
    <w:bookmarkStart w:name="z34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4 мая 2019 года № 274 "О внесении изменений и дополнений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18656, опубликован 16 мая 2019 года Эталонном контрольном банке нормативных правовых актов Республики Казахстан).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50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геологическое изучение недр"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0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"/>
    <w:bookmarkStart w:name="z5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геологическое изучение недр"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геологическое изучение недр" (далее – государственная услуга).</w:t>
      </w:r>
    </w:p>
    <w:bookmarkEnd w:id="176"/>
    <w:bookmarkStart w:name="z5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177"/>
    <w:bookmarkStart w:name="z5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178"/>
    <w:bookmarkStart w:name="z51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9"/>
    <w:bookmarkStart w:name="z5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услугополучатели подают услугодателю заявление о выдаче лицензии на геологическое изучение недр (далее – заявление) посредством объекта информатизации информационная система ЕПН по форме согласно приложению 13 к настоящим Правилам.</w:t>
      </w:r>
    </w:p>
    <w:bookmarkEnd w:id="180"/>
    <w:bookmarkStart w:name="z6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 прилагаемые к нему документы подаются на казахском и русском языках. </w:t>
      </w:r>
    </w:p>
    <w:bookmarkEnd w:id="181"/>
    <w:bookmarkStart w:name="z6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ЕПН в автоматическом порядке осуществляется проверка на возможность предоставления запрашиваемой территории участка(ов) на лицензию на геологическое изучение недр. В случае, если результаты проверки отрицательные, услугополучатель не может подать заявление.</w:t>
      </w:r>
    </w:p>
    <w:bookmarkEnd w:id="182"/>
    <w:bookmarkStart w:name="z6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83"/>
    <w:bookmarkStart w:name="z6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посредством объекта информатизации информационная система ЕПН, включающий форму и результат оказания государственной услуги, изложены в перечне основных требований к оказанию государственной услуги далее – Перечень требований согласно приложению 14 к настоящим Правилам.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услугополучателем всех необходимых документов посредством объекта информатизации информационная система ЕПН – производится автоматическая регистрация заявления и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185"/>
    <w:bookmarkStart w:name="z5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исполнитель услугодателя проверяет полноту представленных документов в течение 2 (двух) рабочих дней с момента регистрации заявления.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услугополучателем неполного пакета документов, ответственный исполнитель услугодателя в течение 2 (двух) рабочих дней с момента регистрации заявления, направляет посредством объекта информатизации информационная система ЕПН мотивированный отказ в дальнейшем рассмотрении заявления/ в оказании государственной услуги по форме, согласно приложению 15 к настоящим Правилам.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и (или) сведений, ответственный исполнитель услугодателя в течение 2 (двух) рабочих дней с момента регистрации заявления направляет в Акционерное Общество "Национальная геологическая служба" (далее – Общество) запрос о проверке на свободность запрашиваемой территории.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Общество проверяет на свободность территории в течение 5 (пяти) рабочих дней с момента получения запроса.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оснований для отказа в оказании государственной услуги, указанных в пункте 9 Перечня основных требований к оказанию государственной услуги настоящих Правил, ответственный исполнитель услугодателя в течение срока оказания государственной услуги, направляет посредством объекта информатизации информационная система ЕПН мотивированный отказ в дальнейшем рассмотрении заявления/ в оказании государственной услуги по форме, согласно приложению 15 к настоящим Правилам.</w:t>
      </w:r>
    </w:p>
    <w:bookmarkEnd w:id="191"/>
    <w:bookmarkStart w:name="z66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и (или) сведений, и отсутствия оснований для отказа согласно пункта 9 Перечня основных требований к оказанию государственной услуги настоящих Правил ответственный исполнитель в течение 3 (трех) рабочих дней подготавливает, подписывает руководителем услугодателя и направляет посредством объекта информатизации информационная система ЕПН результат оказания государственной услуги в виде лицензии на геологическое изучение недр по форме согласно приложению 16 к настоящим Правилам с приложением сопроводительного письма. 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93"/>
    <w:bookmarkStart w:name="z5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194"/>
    <w:bookmarkStart w:name="z5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195"/>
    <w:bookmarkStart w:name="z5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нарушений,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 услугодатель посредством объекта информатизации информационная система ЕПН уведомляет об этом услугополучателя по форме, согласно приложению 17 к настоящим Правилам.</w:t>
      </w:r>
    </w:p>
    <w:bookmarkEnd w:id="196"/>
    <w:bookmarkStart w:name="z6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уведомляет услугодателя посредством объекта информатизации информационная система ЕПН по форме, согласно приложению 18 к настоящим Правилам об устранении нарушения с приложением документов, подтверждающих такое устранение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197"/>
    <w:bookmarkStart w:name="z6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нарушения в срок указанного в Кодексе, услугодатель отзывает лицензию.</w:t>
      </w:r>
    </w:p>
    <w:bookmarkEnd w:id="198"/>
    <w:bookmarkStart w:name="z6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лицензии производится услугодателем путем направления услугополучателю посредством объекта информатизации информационная система ЕПН уведомления об отзыве лицензии на геологическое изучение недр по форме, согласно приложению 19 к настоящим Правилам. 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исследования и анализа по лицензии на геологическое изучение недр подлежат включению в геологические отчеты, предоставляемые в уполномоченный орган по 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0"/>
    <w:bookmarkStart w:name="z5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трех рабочих дней с даты утверждения или изменения настоящих Правил направляет в Единый контакт-центр.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02"/>
    <w:bookmarkStart w:name="z5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203"/>
    <w:bookmarkStart w:name="z5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204"/>
    <w:bookmarkStart w:name="z5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205"/>
    <w:bookmarkStart w:name="z5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206"/>
    <w:bookmarkStart w:name="z5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207"/>
    <w:bookmarkStart w:name="z5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08"/>
    <w:bookmarkStart w:name="z5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54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выдаче лицензии на геологическое изучение недр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геологическое изучение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 (блоки), составляющий (составляющие) территорию геологического изучения: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размере долей лиц, являющихся общими владельцами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учредители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участка (область, район)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координаты участка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блоки, составляющие участок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участка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инвестиций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участка (область, район)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координаты участка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блоки, составляющие участок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участка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инвестиций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геологическое изучение недр"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(частично автоматизировано)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геологическое изучение недр,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лицензии на геологическое изучение уплачивается подписной бонус в размере 50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729 Кодекса Республики Казахстан "О налогах и других обязательных платежах в бюджет (Налоговый кодекс)" подписной бонус по лицензии на геологическое изучение уплачивается в бюджет по месту нахождения налогоплательщика в срок не позднее 10 (десяти) рабочих дней со дня выдачи такой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 оплачивается услугополучателем посредством лицевого счета услугополучателя в ЕПН (электронный кошелек), который используется для отражения денег, внесенных им на расчетный счет единого оператора реестра государственного имущества в банке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плана геологического изучения недр и (или) проект поисково-оценочных работ на подземные воды, разработанные и утвержденные заявителем в соответствии с Инструкцией по составлению проектных документов по геологическому изучению недр,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мая 2018 года № 396 (зарегистрирован в Реестре государственной регистрации нормативных правовых актов за № 17076).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 прилагаемые к заявлению документы подаются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выдачу лицензии или прилагаемые к нему документы не соответствуют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план на геологическое изучение недр или проект поисково-оценочных работ на подземные воды не соответствует Инструкции по составлению проектных документов по геологическому изучению недр,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мая 2018 года № 396 (зарегистрирован в Реестре государственной регистрации нормативных правовых актов за № 17076);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плане на геологическое изучение недр указаны работы, запрещенные к проведению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запрашиваемый участок располагается на территориях, ограниченных для проведения операций по недропользованию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запрашиваемый участок располагается на территориях, ограниченных для проведения операций по геологическому изучению недр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особо охраняемых природных территориях"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геологическое изучение недр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 – ГИН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"___"__________20___года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Выдана: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сведений)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геологическому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лицензии: три года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блок (блоки), составляющий (составляющие) территорию геологического изучения: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количество и код блока (блоков), составляющий (составляющие)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геологического изучения)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площадь предоставляемого участка составляет: _____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Астана, Республика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(при наличии)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ЭЦП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подписания с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"_" _____ 20 _ года _____ часов ____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дальнейшем рассмотрении заявления/ 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органа], рассмотрев Ваше заявление от [Дата заявки]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[Номер заявки], сообщает 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[Причина отказа].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из ЭЦП услугодателя;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и время подписания с ЭЦП.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"_" _____ 20 _ года _____ часов ____ минут.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держателя лицензии]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[Юридический адрес____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[Тел.:_____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[E-mail:_____ 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["__"_______ 20__ г.]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выявленных 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729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 (Налоговый кодекс)" подписной бонус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лицензии на геологическое изучение уплачивается в бюджет по месту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в срок не позднее десяти рабочих дней со дня выдачи такой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[Наименование уполномоченного органа],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 недрах и недропользовании" (далее –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о неуплате подписного бонуса за выдачу лицензии на геологическое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недр в сроки, установленные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Недропользователь обязан устранить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выявленное нарушение в течение двадцати рабочих дней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 обязан в предусмотренный настоящим пунктом (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92 Кодекса) срок письменно уведомить [Наименование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органа] об устранении нарушения с приложением документов, 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такое устранение.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 устранения нарушения в установленный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[Наименование уполномоченного органа] отзывает лицензию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*указать другие причины [нарушения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Кодекса]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(при наличии)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ЭЦП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подписания с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"_" _____ 20 _ года _____ часов ____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руководителя] [Наименование уполномоченного органа]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[Ф.И.О. руководителя уполномоченного органа]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["__"_______ 20__ г.]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уплате подписного бонуса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держателя лицензии] во исполнение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 Республики Казахстан направляет Вам копию платежного поручения, как подтверждение об уплате суммы подписного бонуса в размере 50 месячных расчетных показателей (сумма месячных расчетных показателей на текущий год).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Платежное поручение на __ листе.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подписывающего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ЭЦП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подписания с ЭЦП заявителем.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 20 _ года _____ часов ____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отзыве лицензии на геологическое изучение недр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держателя лицензии]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[Юридический адрес____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[Тел.:_____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[E-mail:_____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Копия: 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департамента]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Касательно лицензии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["__"_______ 20__ г.]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уполномоченного органа] уведомляет [Наименование держателя лицензии] о том, что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92 Кодекса Республики Казахстан "О недрах и недропользовании" принял решение об отзыве лицензии на геологическое изучение недр № _____ от __.___.20__ года.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Данные из ЭЦП услугодателя;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и время подписания с ЭЦП.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"_" _____ 20 _ года _____ часов ____ минут.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56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временный вывоз геологических проб в рамках таможенного союза"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6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3"/>
    <w:bookmarkStart w:name="z5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временный вывоз геологических проб в рамках таможенного союза"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разрешения на временный вывоз геологических проб в рамках таможенного союза" (далее – государственная услуга).</w:t>
      </w:r>
    </w:p>
    <w:bookmarkEnd w:id="214"/>
    <w:bookmarkStart w:name="z5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215"/>
    <w:bookmarkStart w:name="z5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216"/>
    <w:bookmarkStart w:name="z56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7"/>
    <w:bookmarkStart w:name="z5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на выдачу разрешения на временный вывоз геологических проб в рамках таможенного союза через веб-портал "электронного правительства" www.egov.kz (далее – портал) и/или посредством объекта информатизации через единую платформу недропользователей "мinerals.gov.kz" (далее – платформа) в электронном (частично автоматизировано)/бумажном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8"/>
    <w:bookmarkStart w:name="z5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и/или через платформу к заявлению, удостоверенному электронной цифровой подписью услугополучателя, прилагаются следующие документы:</w:t>
      </w:r>
    </w:p>
    <w:bookmarkEnd w:id="219"/>
    <w:bookmarkStart w:name="z5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(для разового разрешения), а в случае отсутствия внешнеторгового договора (контракта) – копия иного документа, подтверждающего намерения сторон;</w:t>
      </w:r>
    </w:p>
    <w:bookmarkEnd w:id="220"/>
    <w:bookmarkStart w:name="z5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электронных копий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11074);</w:t>
      </w:r>
    </w:p>
    <w:bookmarkEnd w:id="221"/>
    <w:bookmarkStart w:name="z5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заявление, которое должно содержать сведения об объеме вывозимой пробы и характере ее исследований, предполагаемом сроке проведения исследования, сроке подготовки отчета о результатах исследования и об организации, проводящей исследование;</w:t>
      </w:r>
    </w:p>
    <w:bookmarkEnd w:id="222"/>
    <w:bookmarkStart w:name="z5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 Республиканского государственного предприятия на праве хозяйственного ведения "Национальный центр аккредитации" об отсутствии или наличии в Республике Казахстан аккредитованных лабораторий по исследованиям. </w:t>
      </w:r>
    </w:p>
    <w:bookmarkEnd w:id="223"/>
    <w:bookmarkStart w:name="z5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24"/>
    <w:bookmarkStart w:name="z5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о документе, подтверждающего оплату в бюджет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веб-портал "электронного правительства" и/или через платформу "мinerals.gov.kz".</w:t>
      </w:r>
    </w:p>
    <w:bookmarkEnd w:id="225"/>
    <w:bookmarkStart w:name="z5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и/или через платформу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26"/>
    <w:bookmarkStart w:name="z5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"Выдача разрешения на временный вывоз геологических проб в рамках таможенного союза"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7"/>
    <w:bookmarkStart w:name="z5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Выданные разрешения не подлежат переоформлению на других участников внешнеторговой деятельности.</w:t>
      </w:r>
    </w:p>
    <w:bookmarkEnd w:id="228"/>
    <w:bookmarkStart w:name="z5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выданные разрешения не допускается.</w:t>
      </w:r>
    </w:p>
    <w:bookmarkEnd w:id="229"/>
    <w:bookmarkStart w:name="z5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выдается разовое разрешение.</w:t>
      </w:r>
    </w:p>
    <w:bookmarkEnd w:id="230"/>
    <w:bookmarkStart w:name="z5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231"/>
    <w:bookmarkStart w:name="z5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232"/>
    <w:bookmarkStart w:name="z5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в течение 7 (семи) рабочих дней с момента получения документов услугополучателя проверяет на предмет полноты и соответствия предъявляемым требованиям. </w:t>
      </w:r>
    </w:p>
    <w:bookmarkEnd w:id="233"/>
    <w:bookmarkStart w:name="z5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также при выявлении проведения предполагаемых исследований в Республике Казахстан, работник услугодателя подготавливает мотивированный ответ об отказе в дальнейшем рассмотрении заявления.</w:t>
      </w:r>
    </w:p>
    <w:bookmarkEnd w:id="234"/>
    <w:bookmarkStart w:name="z5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услугополучателю в форме электронного документа.</w:t>
      </w:r>
    </w:p>
    <w:bookmarkEnd w:id="235"/>
    <w:bookmarkStart w:name="z5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услугополучателем полного пакета документов и (или) сведений работник услугодателя проверяет их на соответствие требованиям Правил, и выдает разрешение на временный вывоз геологических проб в рамках таможенного союза и (или) приложение к ней, либо мотивированный ответ об отказе в оказании государственной услуги в случаях и по основаниям, предусмотренным пунктом 9 Перечня основных требований к оказанию государственной услуги.</w:t>
      </w:r>
    </w:p>
    <w:bookmarkEnd w:id="236"/>
    <w:bookmarkStart w:name="z5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</w:p>
    <w:bookmarkEnd w:id="237"/>
    <w:bookmarkStart w:name="z5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38"/>
    <w:bookmarkStart w:name="z5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239"/>
    <w:bookmarkStart w:name="z5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240"/>
    <w:bookmarkStart w:name="z5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основаниям, предусмотренным пунктом 9 Перечня основных требований к оказанию государственной услуги.</w:t>
      </w:r>
    </w:p>
    <w:bookmarkEnd w:id="241"/>
    <w:bookmarkStart w:name="z5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 </w:t>
      </w:r>
    </w:p>
    <w:bookmarkEnd w:id="242"/>
    <w:bookmarkStart w:name="z5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243"/>
    <w:bookmarkStart w:name="z59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44"/>
    <w:bookmarkStart w:name="z5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245"/>
    <w:bookmarkStart w:name="z5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246"/>
    <w:bookmarkStart w:name="z5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247"/>
    <w:bookmarkStart w:name="z5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248"/>
    <w:bookmarkStart w:name="z5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249"/>
    <w:bookmarkStart w:name="z6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50"/>
    <w:bookmarkStart w:name="z6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251"/>
    <w:bookmarkStart w:name="z6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временный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таможенного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разрешения на временный вывоз геологических проб в рамках таможенного союза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номенклатурой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согласно приложения к заявлению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экспорт или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№ ___от______________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__Лист №___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временный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проб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союза"</w:t>
            </w:r>
          </w:p>
        </w:tc>
      </w:tr>
    </w:tbl>
    <w:bookmarkStart w:name="z60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временный вывоз геологических проб в рамках таможенного союза"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посредством объекта информатизации через единую платформу недропользователей minerals.gov.kz (далее – платформа);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канцелярия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электронном (частично автоматизировано) / бумажном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временный вывоз геологических проб в рамках таможенного союза и (или) приложение к ней,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разрешения составляет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выдачу дубликата разрешения составляет 1 (один) месячный расчетный показатель,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или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 и/или на платформе.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разрешения на временный вывоз геологических проб в рамках таможенного союза по форме согласно приложению 1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внешнеторгового договора (контракта), приложения и (или) дополнения к нему (для разового разрешения),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электронные копии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для получения разрешения услугополучатель обращается услугодателю с заявлением, которое должно содержать сведения об объеме вывозимой пробы и характере ее исследований, предполагаемом сроке проведения исследования, сроке подготовки отчета о результатах исследования и об организации, проводящей исследование. согласно третьей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75 Кодекса Республики Казахстан "О недрах и недропользовании" (далее – Кодекс).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несоблюдение требований, предусмотренных подпунктом 3) пункта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разрешение;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квоты, а также тарифной квоты, либо их отсутствие (в случае оформления разрешения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на основании подпунктов 1), 2), 3), 4)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и/или платформу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и/или платформы, а также Единого контакт-центра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